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4E07AA" w:rsidRDefault="004E07AA" w:rsidP="004E07AA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“Expedición de Copia Certificada de un Contrato celebrado dentro del </w:t>
      </w:r>
    </w:p>
    <w:p w:rsidR="004E07AA" w:rsidRPr="002F29EE" w:rsidRDefault="004E07AA" w:rsidP="004E07AA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Programa de Regularización de la Tenencia de la Tierra”</w:t>
      </w:r>
    </w:p>
    <w:p w:rsidR="002E511A" w:rsidRPr="002F29EE" w:rsidRDefault="002E511A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4E07AA" w:rsidRPr="002F29EE" w:rsidRDefault="004E07AA" w:rsidP="004E07AA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>
        <w:rPr>
          <w:sz w:val="20"/>
          <w:szCs w:val="20"/>
        </w:rPr>
        <w:t>Apoyar el ciudadano beneficiado por el Programa de Regularización de la Tenencia de la Tierra a recuperar copia del contrato celebrado.</w:t>
      </w:r>
    </w:p>
    <w:p w:rsidR="002E511A" w:rsidRPr="002F29EE" w:rsidRDefault="00671289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bookmarkStart w:id="0" w:name="_GoBack"/>
      <w:bookmarkEnd w:id="0"/>
      <w:r>
        <w:rPr>
          <w:color w:val="000000"/>
          <w:sz w:val="20"/>
          <w:szCs w:val="20"/>
          <w:lang w:eastAsia="es-MX"/>
        </w:rPr>
        <w:tab/>
      </w:r>
      <w:r>
        <w:rPr>
          <w:color w:val="000000"/>
          <w:sz w:val="20"/>
          <w:szCs w:val="20"/>
          <w:lang w:eastAsia="es-MX"/>
        </w:rPr>
        <w:tab/>
      </w: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0F" w:rsidRDefault="0095080F">
      <w:pPr>
        <w:spacing w:after="0" w:line="240" w:lineRule="auto"/>
      </w:pPr>
      <w:r>
        <w:separator/>
      </w:r>
    </w:p>
  </w:endnote>
  <w:endnote w:type="continuationSeparator" w:id="0">
    <w:p w:rsidR="0095080F" w:rsidRDefault="0095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95080F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95080F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0F" w:rsidRDefault="0095080F">
      <w:pPr>
        <w:spacing w:after="0" w:line="240" w:lineRule="auto"/>
      </w:pPr>
      <w:r>
        <w:separator/>
      </w:r>
    </w:p>
  </w:footnote>
  <w:footnote w:type="continuationSeparator" w:id="0">
    <w:p w:rsidR="0095080F" w:rsidRDefault="0095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E511A"/>
    <w:rsid w:val="002F29EE"/>
    <w:rsid w:val="002F6980"/>
    <w:rsid w:val="003371F9"/>
    <w:rsid w:val="003549FF"/>
    <w:rsid w:val="003E15A8"/>
    <w:rsid w:val="004E07AA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5080F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2018-04-09T18:19:00Z</dcterms:created>
  <dcterms:modified xsi:type="dcterms:W3CDTF">2018-04-09T18:19:00Z</dcterms:modified>
</cp:coreProperties>
</file>