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F2181" w14:textId="781E2764" w:rsidR="00F10682" w:rsidRPr="00B91DD0" w:rsidRDefault="008B20DE" w:rsidP="00B91DD0">
      <w:pPr>
        <w:pStyle w:val="Sinespaciado"/>
        <w:jc w:val="both"/>
        <w:rPr>
          <w:rFonts w:ascii="Arial" w:hAnsi="Arial" w:cs="Arial"/>
          <w:sz w:val="20"/>
          <w:szCs w:val="20"/>
        </w:rPr>
      </w:pPr>
      <w:bookmarkStart w:id="0" w:name="_Hlk1775636"/>
      <w:r>
        <w:rPr>
          <w:rFonts w:ascii="Arial" w:hAnsi="Arial" w:cs="Arial"/>
          <w:b/>
          <w:sz w:val="20"/>
          <w:szCs w:val="20"/>
        </w:rPr>
        <w:t>ING</w:t>
      </w:r>
      <w:r w:rsidR="00F10682" w:rsidRPr="00B91DD0">
        <w:rPr>
          <w:rFonts w:ascii="Arial" w:hAnsi="Arial" w:cs="Arial"/>
          <w:b/>
          <w:sz w:val="20"/>
          <w:szCs w:val="20"/>
        </w:rPr>
        <w:t xml:space="preserve">. PAUL ALFREDO ARCE ONTIVEROS, </w:t>
      </w:r>
      <w:r w:rsidR="00F10682" w:rsidRPr="00B91DD0">
        <w:rPr>
          <w:rFonts w:ascii="Arial" w:hAnsi="Arial" w:cs="Arial"/>
          <w:sz w:val="20"/>
          <w:szCs w:val="20"/>
        </w:rPr>
        <w:t>Segundo Regidor en funciones de Presidente Municipal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58 fracción II, 59, 60, 69 fracciones I, III, XII y XXII, 71, 73 fracciones III, IV y XI, 103 fracciones I y XVII, 106 fracción VIII y 186 de la Ley Orgánica de los Municipios del Estado de Campeche; 2º, 3º, 6º, 8º, 35 fracción III, 36, 37, 39, 41, 49 fracción I, 51, 52, 57, 58, 61 del Bando de Policía y Gobierno del Municipio de Campeche; 2° fracciones II, VIII y X; 4; 6;  fracciones I, II y III; 9, apartado A, del Reglamento de la Administración Pública del Municipio de Campeche; 2, 3, 4, 5, 6, 7, 9, 10, 11, 15, 16, 17, 20 fracción IX y XIII, 26, 27, 28, 29, 47, 73 y 74 del Reglamento Interior del H. Ayuntamiento para el Municipio de Campeche y demás normatividad aplicable a los ciudadanos y autoridades del Municipio de Campeche para su publicación y debida observancia; hago saber:</w:t>
      </w:r>
    </w:p>
    <w:p w14:paraId="5EF51CA4" w14:textId="77777777" w:rsidR="00F10682" w:rsidRPr="00B91DD0" w:rsidRDefault="00F10682" w:rsidP="00B91DD0">
      <w:pPr>
        <w:jc w:val="both"/>
        <w:rPr>
          <w:rFonts w:ascii="Arial" w:hAnsi="Arial" w:cs="Arial"/>
        </w:rPr>
      </w:pPr>
    </w:p>
    <w:p w14:paraId="7C58A40E" w14:textId="4A539BE2" w:rsidR="00F10682" w:rsidRPr="00B91DD0" w:rsidRDefault="00F10682" w:rsidP="00B91DD0">
      <w:pPr>
        <w:jc w:val="both"/>
        <w:rPr>
          <w:rFonts w:ascii="Arial" w:hAnsi="Arial" w:cs="Arial"/>
        </w:rPr>
      </w:pPr>
      <w:r w:rsidRPr="00B91DD0">
        <w:rPr>
          <w:rFonts w:ascii="Arial" w:hAnsi="Arial" w:cs="Arial"/>
        </w:rPr>
        <w:t xml:space="preserve">Que el H. Ayuntamiento del Municipio de Campeche, en su Vigésima Novena Sesión Ordinaria de Cabildo, celebrada el día </w:t>
      </w:r>
      <w:r w:rsidR="00FD15C2">
        <w:rPr>
          <w:rFonts w:ascii="Arial" w:hAnsi="Arial" w:cs="Arial"/>
        </w:rPr>
        <w:t xml:space="preserve">veintiséis </w:t>
      </w:r>
      <w:r w:rsidRPr="00B91DD0">
        <w:rPr>
          <w:rFonts w:ascii="Arial" w:hAnsi="Arial" w:cs="Arial"/>
        </w:rPr>
        <w:t>de febrero de 2021, aprobó y expidió el siguiente:</w:t>
      </w:r>
    </w:p>
    <w:p w14:paraId="6F9A9D2D" w14:textId="77777777" w:rsidR="00F10682" w:rsidRPr="00B91DD0" w:rsidRDefault="00F10682" w:rsidP="00B91DD0">
      <w:pPr>
        <w:jc w:val="both"/>
        <w:rPr>
          <w:rFonts w:ascii="Arial" w:hAnsi="Arial" w:cs="Arial"/>
        </w:rPr>
      </w:pPr>
    </w:p>
    <w:p w14:paraId="198CBD5D" w14:textId="0CA5C54D" w:rsidR="00F10682" w:rsidRPr="00B91DD0" w:rsidRDefault="00FD15C2" w:rsidP="00B91DD0">
      <w:pPr>
        <w:tabs>
          <w:tab w:val="center" w:pos="4419"/>
          <w:tab w:val="left" w:pos="6276"/>
        </w:tabs>
        <w:jc w:val="center"/>
        <w:rPr>
          <w:rFonts w:ascii="Arial" w:hAnsi="Arial" w:cs="Arial"/>
          <w:b/>
          <w:color w:val="0D0D0D"/>
        </w:rPr>
      </w:pPr>
      <w:r>
        <w:rPr>
          <w:rFonts w:ascii="Arial" w:hAnsi="Arial" w:cs="Arial"/>
          <w:b/>
          <w:color w:val="0D0D0D"/>
        </w:rPr>
        <w:t>ACUERDO NÚMERO 292</w:t>
      </w:r>
    </w:p>
    <w:p w14:paraId="47494F8F" w14:textId="77777777" w:rsidR="00F10682" w:rsidRPr="00B91DD0" w:rsidRDefault="00F10682" w:rsidP="00B91DD0">
      <w:pPr>
        <w:autoSpaceDE w:val="0"/>
        <w:autoSpaceDN w:val="0"/>
        <w:adjustRightInd w:val="0"/>
        <w:jc w:val="both"/>
        <w:rPr>
          <w:rFonts w:ascii="Arial" w:eastAsia="Arial Unicode MS" w:hAnsi="Arial" w:cs="Arial"/>
          <w:b/>
          <w:color w:val="0D0D0D"/>
        </w:rPr>
      </w:pPr>
    </w:p>
    <w:p w14:paraId="14C617AC" w14:textId="515E42EC" w:rsidR="00F10682" w:rsidRPr="00B91DD0" w:rsidRDefault="00F10682" w:rsidP="00B91DD0">
      <w:pPr>
        <w:pStyle w:val="Prrafodelista"/>
        <w:ind w:left="0"/>
        <w:jc w:val="both"/>
        <w:rPr>
          <w:rFonts w:ascii="Arial" w:eastAsia="Arial Unicode MS" w:hAnsi="Arial" w:cs="Arial"/>
          <w:b/>
          <w:sz w:val="20"/>
          <w:szCs w:val="20"/>
        </w:rPr>
      </w:pPr>
      <w:r w:rsidRPr="00B91DD0">
        <w:rPr>
          <w:rFonts w:ascii="Arial" w:eastAsia="Arial Unicode MS" w:hAnsi="Arial" w:cs="Arial"/>
          <w:b/>
          <w:color w:val="0D0D0D"/>
          <w:sz w:val="20"/>
          <w:szCs w:val="20"/>
        </w:rPr>
        <w:t xml:space="preserve">DEL H. AYUNTAMIENTO DEL MUNICIPIO DE CAMPECHE, MEDIANTE EL CUAL SE APRUEBA EL </w:t>
      </w:r>
      <w:r w:rsidR="008079EC" w:rsidRPr="00B91DD0">
        <w:rPr>
          <w:rFonts w:ascii="Arial" w:hAnsi="Arial" w:cs="Arial"/>
          <w:b/>
          <w:sz w:val="20"/>
          <w:szCs w:val="20"/>
        </w:rPr>
        <w:t>DICTAMEN DE LA COMISIÓN EDILICIA DE ASUNTOS JURÍDICOS Y REGULARIZACIÓN DE LA TENENCIA DE LA TIERRA DEL H. AYUNTAMIENTO DE CAMPECHE, RELATIVO A LA INICIATIVA</w:t>
      </w:r>
      <w:r w:rsidR="008079EC" w:rsidRPr="00B91DD0">
        <w:rPr>
          <w:rFonts w:ascii="Arial" w:eastAsia="Arial Unicode MS" w:hAnsi="Arial" w:cs="Arial"/>
          <w:b/>
          <w:sz w:val="20"/>
          <w:szCs w:val="20"/>
        </w:rPr>
        <w:t xml:space="preserve"> DEL ING. PAÚL ALFREDO ARCE ONTIVEROS, SEGUNDO REGIDOR EN FUNCIONES DE PRESIDENTE MUNICIPAL, PARA EXPEDIR EL PROGRAMA DE DESARROLLO TURÍSTICO DEL MUNICIPIO DE CAMPECHE</w:t>
      </w:r>
      <w:r w:rsidRPr="00B91DD0">
        <w:rPr>
          <w:rFonts w:ascii="Arial" w:eastAsia="Arial Unicode MS" w:hAnsi="Arial" w:cs="Arial"/>
          <w:b/>
          <w:sz w:val="20"/>
          <w:szCs w:val="20"/>
        </w:rPr>
        <w:t>.</w:t>
      </w:r>
    </w:p>
    <w:p w14:paraId="0E86D9D5" w14:textId="77777777" w:rsidR="00F10682" w:rsidRPr="00B91DD0" w:rsidRDefault="00F10682" w:rsidP="00B91DD0">
      <w:pPr>
        <w:jc w:val="both"/>
        <w:rPr>
          <w:rFonts w:ascii="Arial" w:hAnsi="Arial" w:cs="Arial"/>
          <w:b/>
        </w:rPr>
      </w:pPr>
    </w:p>
    <w:p w14:paraId="665F8AA1" w14:textId="77777777" w:rsidR="00F10682" w:rsidRPr="00B91DD0" w:rsidRDefault="00F10682" w:rsidP="00B91DD0">
      <w:pPr>
        <w:jc w:val="center"/>
        <w:rPr>
          <w:rFonts w:ascii="Arial" w:hAnsi="Arial" w:cs="Arial"/>
          <w:b/>
        </w:rPr>
      </w:pPr>
      <w:r w:rsidRPr="00B91DD0">
        <w:rPr>
          <w:rFonts w:ascii="Arial" w:hAnsi="Arial" w:cs="Arial"/>
          <w:b/>
        </w:rPr>
        <w:t>ANTECEDENTES</w:t>
      </w:r>
    </w:p>
    <w:p w14:paraId="7A5642EA" w14:textId="77777777" w:rsidR="00F10682" w:rsidRPr="00B91DD0" w:rsidRDefault="00F10682" w:rsidP="00B91DD0">
      <w:pPr>
        <w:jc w:val="both"/>
        <w:rPr>
          <w:rFonts w:ascii="Arial" w:eastAsia="Arial Unicode MS" w:hAnsi="Arial" w:cs="Arial"/>
          <w:b/>
          <w:bCs/>
        </w:rPr>
      </w:pPr>
    </w:p>
    <w:p w14:paraId="5A51F195" w14:textId="77777777" w:rsidR="00F10682" w:rsidRPr="00B91DD0" w:rsidRDefault="00F10682" w:rsidP="00B91DD0">
      <w:pPr>
        <w:jc w:val="both"/>
        <w:rPr>
          <w:rFonts w:ascii="Arial" w:hAnsi="Arial" w:cs="Arial"/>
        </w:rPr>
      </w:pPr>
      <w:r w:rsidRPr="00B91DD0">
        <w:rPr>
          <w:rFonts w:ascii="Arial" w:hAnsi="Arial" w:cs="Arial"/>
          <w:b/>
        </w:rPr>
        <w:t>A).-</w:t>
      </w:r>
      <w:r w:rsidRPr="00B91DD0">
        <w:rPr>
          <w:rFonts w:ascii="Arial" w:hAnsi="Arial" w:cs="Arial"/>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Edilicia de Asuntos Jurídicos y Regularización de la Tenencia de la Tierra.</w:t>
      </w:r>
    </w:p>
    <w:p w14:paraId="14ADD499" w14:textId="77777777" w:rsidR="00F10682" w:rsidRPr="00B91DD0" w:rsidRDefault="00F10682" w:rsidP="00B91DD0">
      <w:pPr>
        <w:contextualSpacing/>
        <w:jc w:val="center"/>
        <w:rPr>
          <w:rFonts w:ascii="Arial" w:hAnsi="Arial" w:cs="Arial"/>
          <w:b/>
        </w:rPr>
      </w:pPr>
    </w:p>
    <w:p w14:paraId="6BC1A189" w14:textId="77777777" w:rsidR="00F10682" w:rsidRPr="00B91DD0" w:rsidRDefault="00F10682" w:rsidP="00B91DD0">
      <w:pPr>
        <w:contextualSpacing/>
        <w:jc w:val="center"/>
        <w:rPr>
          <w:rFonts w:ascii="Arial" w:hAnsi="Arial" w:cs="Arial"/>
          <w:b/>
        </w:rPr>
      </w:pPr>
      <w:r w:rsidRPr="00B91DD0">
        <w:rPr>
          <w:rFonts w:ascii="Arial" w:hAnsi="Arial" w:cs="Arial"/>
          <w:b/>
        </w:rPr>
        <w:t>CONSIDERANDOS</w:t>
      </w:r>
    </w:p>
    <w:p w14:paraId="7E5EE832" w14:textId="77777777" w:rsidR="00F10682" w:rsidRPr="00B91DD0" w:rsidRDefault="00F10682" w:rsidP="00B91DD0">
      <w:pPr>
        <w:contextualSpacing/>
        <w:jc w:val="both"/>
        <w:rPr>
          <w:rFonts w:ascii="Arial" w:hAnsi="Arial" w:cs="Arial"/>
        </w:rPr>
      </w:pPr>
    </w:p>
    <w:p w14:paraId="19FEC7DE" w14:textId="77777777" w:rsidR="00F10682" w:rsidRPr="00B91DD0" w:rsidRDefault="00F10682" w:rsidP="00B91DD0">
      <w:pPr>
        <w:contextualSpacing/>
        <w:jc w:val="both"/>
        <w:rPr>
          <w:rFonts w:ascii="Arial" w:hAnsi="Arial" w:cs="Arial"/>
          <w:noProof/>
          <w:lang w:eastAsia="es-MX"/>
        </w:rPr>
      </w:pPr>
      <w:r w:rsidRPr="00B91DD0">
        <w:rPr>
          <w:rFonts w:ascii="Arial" w:hAnsi="Arial" w:cs="Arial"/>
          <w:b/>
        </w:rPr>
        <w:t>PRIMERO:</w:t>
      </w:r>
      <w:r w:rsidRPr="00B91DD0">
        <w:rPr>
          <w:rFonts w:ascii="Arial" w:hAnsi="Arial" w:cs="Arial"/>
        </w:rPr>
        <w:t xml:space="preserve"> Este Ayuntamiento es legalmente competente para conocer y dictaminar respecto del presente asunto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B91DD0">
        <w:rPr>
          <w:rFonts w:ascii="Arial" w:hAnsi="Arial" w:cs="Arial"/>
          <w:noProof/>
          <w:lang w:eastAsia="es-MX"/>
        </w:rPr>
        <w:t xml:space="preserve"> </w:t>
      </w:r>
    </w:p>
    <w:p w14:paraId="5E46534F" w14:textId="77777777" w:rsidR="00F10682" w:rsidRPr="00B91DD0" w:rsidRDefault="00F10682" w:rsidP="00B91DD0">
      <w:pPr>
        <w:contextualSpacing/>
        <w:jc w:val="both"/>
        <w:rPr>
          <w:rFonts w:ascii="Arial" w:hAnsi="Arial" w:cs="Arial"/>
        </w:rPr>
      </w:pPr>
    </w:p>
    <w:p w14:paraId="4AF6D85D" w14:textId="77777777" w:rsidR="00F10682" w:rsidRPr="00B91DD0" w:rsidRDefault="00F10682" w:rsidP="00B91DD0">
      <w:pPr>
        <w:contextualSpacing/>
        <w:jc w:val="both"/>
        <w:rPr>
          <w:rFonts w:ascii="Arial" w:hAnsi="Arial" w:cs="Arial"/>
          <w:b/>
        </w:rPr>
      </w:pPr>
      <w:r w:rsidRPr="00B91DD0">
        <w:rPr>
          <w:rFonts w:ascii="Arial" w:hAnsi="Arial" w:cs="Arial"/>
          <w:b/>
        </w:rPr>
        <w:t xml:space="preserve">SEGUNDO: </w:t>
      </w:r>
      <w:r w:rsidRPr="00B91DD0">
        <w:rPr>
          <w:rFonts w:ascii="Arial" w:hAnsi="Arial" w:cs="Arial"/>
        </w:rPr>
        <w:t>La Comisión Edilicia de Asuntos Jurídicos y Regularización de la Tenencia de la Tierra, en ejercicio de sus facultades, dictaminó la iniciativa presentada por el Ing. Paul Alfredo Arce Ontiveros, Segundo Reidor en funciones Presidente Municipal, en los siguientes términos:</w:t>
      </w:r>
      <w:r w:rsidRPr="00B91DD0">
        <w:rPr>
          <w:rFonts w:ascii="Arial" w:hAnsi="Arial" w:cs="Arial"/>
          <w:b/>
        </w:rPr>
        <w:t xml:space="preserve"> </w:t>
      </w:r>
    </w:p>
    <w:p w14:paraId="2DC13706" w14:textId="77777777" w:rsidR="00F10682" w:rsidRPr="00B91DD0" w:rsidRDefault="00F10682" w:rsidP="00B91DD0">
      <w:pPr>
        <w:autoSpaceDE w:val="0"/>
        <w:autoSpaceDN w:val="0"/>
        <w:adjustRightInd w:val="0"/>
        <w:jc w:val="both"/>
        <w:rPr>
          <w:rFonts w:ascii="Arial" w:hAnsi="Arial" w:cs="Arial"/>
          <w:b/>
        </w:rPr>
      </w:pPr>
    </w:p>
    <w:bookmarkEnd w:id="0"/>
    <w:p w14:paraId="7D9F63C3" w14:textId="77777777" w:rsidR="008079EC" w:rsidRPr="00B91DD0" w:rsidRDefault="008079EC" w:rsidP="00B91DD0">
      <w:pPr>
        <w:pStyle w:val="Prrafodelista"/>
        <w:ind w:left="0"/>
        <w:jc w:val="both"/>
        <w:rPr>
          <w:rFonts w:ascii="Arial" w:eastAsia="Arial Unicode MS" w:hAnsi="Arial" w:cs="Arial"/>
          <w:b/>
          <w:i/>
          <w:sz w:val="20"/>
          <w:szCs w:val="20"/>
        </w:rPr>
      </w:pPr>
      <w:r w:rsidRPr="00B91DD0">
        <w:rPr>
          <w:rFonts w:ascii="Arial" w:hAnsi="Arial" w:cs="Arial"/>
          <w:b/>
          <w:i/>
          <w:sz w:val="20"/>
          <w:szCs w:val="20"/>
        </w:rPr>
        <w:t>DICTAMEN DE LA COMISIÓN EDILICIA DE ASUNTOS JURÍDICOS Y REGULARIZACIÓN DE LA TENENCIA DE LA TIERRA DEL H. AYUNTAMIENTO DE CAMPECHE, RELATIVO A LA INICIATIVA</w:t>
      </w:r>
      <w:r w:rsidRPr="00B91DD0">
        <w:rPr>
          <w:rFonts w:ascii="Arial" w:eastAsia="Arial Unicode MS" w:hAnsi="Arial" w:cs="Arial"/>
          <w:b/>
          <w:i/>
          <w:sz w:val="20"/>
          <w:szCs w:val="20"/>
        </w:rPr>
        <w:t xml:space="preserve"> DEL ING. PAÚL ALFREDO ARCE ONTIVEROS, SEGUNDO REGIDOR EN FUNCIONES DE PRESIDENTE MUNICIPAL, PARA EXPEDIR EL PROGRAMA DE DESARROLLO TURÍSTICO DEL MUNICIPIO DE CAMPECHE.</w:t>
      </w:r>
    </w:p>
    <w:p w14:paraId="66C32EB1" w14:textId="77777777" w:rsidR="008079EC" w:rsidRPr="00B91DD0" w:rsidRDefault="008079EC" w:rsidP="00B91DD0">
      <w:pPr>
        <w:autoSpaceDE w:val="0"/>
        <w:autoSpaceDN w:val="0"/>
        <w:adjustRightInd w:val="0"/>
        <w:jc w:val="both"/>
        <w:rPr>
          <w:rFonts w:ascii="Arial" w:hAnsi="Arial" w:cs="Arial"/>
          <w:b/>
          <w:i/>
        </w:rPr>
      </w:pPr>
    </w:p>
    <w:p w14:paraId="68E32A12" w14:textId="77777777" w:rsidR="008079EC" w:rsidRPr="00B91DD0" w:rsidRDefault="008079EC" w:rsidP="00B91DD0">
      <w:pPr>
        <w:autoSpaceDE w:val="0"/>
        <w:autoSpaceDN w:val="0"/>
        <w:adjustRightInd w:val="0"/>
        <w:jc w:val="both"/>
        <w:rPr>
          <w:rFonts w:ascii="Arial" w:hAnsi="Arial" w:cs="Arial"/>
          <w:i/>
        </w:rPr>
      </w:pPr>
      <w:r w:rsidRPr="00B91DD0">
        <w:rPr>
          <w:rFonts w:ascii="Arial" w:hAnsi="Arial" w:cs="Arial"/>
          <w:b/>
          <w:i/>
        </w:rPr>
        <w:t xml:space="preserve">VISTOS: </w:t>
      </w:r>
      <w:r w:rsidRPr="00B91DD0">
        <w:rPr>
          <w:rFonts w:ascii="Arial" w:hAnsi="Arial" w:cs="Arial"/>
          <w:i/>
        </w:rPr>
        <w:t xml:space="preserve">Para dictaminar la iniciativa del Ingeniero Paul Alfredo Arce Ontiveros, Segundo Regidor en funciones de Presidente Municipal de Campeche, presentada ante la Secretaría del H. Ayuntamiento, y turnada a esta Comisión Edilicia de Asuntos Jurídicos y Regularización de la </w:t>
      </w:r>
      <w:r w:rsidRPr="00B91DD0">
        <w:rPr>
          <w:rFonts w:ascii="Arial" w:hAnsi="Arial" w:cs="Arial"/>
          <w:i/>
        </w:rPr>
        <w:lastRenderedPageBreak/>
        <w:t xml:space="preserve">Tenencia de la Tierra para ser dictaminada, relativa al </w:t>
      </w:r>
      <w:r w:rsidRPr="00B91DD0">
        <w:rPr>
          <w:rFonts w:ascii="Arial" w:eastAsia="Arial Unicode MS" w:hAnsi="Arial" w:cs="Arial"/>
          <w:b/>
          <w:i/>
        </w:rPr>
        <w:t>PROGRAMA DE DESARROLLO TURÍSTICO DEL MUNICIPIO DE CAMPECHE</w:t>
      </w:r>
      <w:r w:rsidRPr="00B91DD0">
        <w:rPr>
          <w:rFonts w:ascii="Arial" w:hAnsi="Arial" w:cs="Arial"/>
          <w:i/>
        </w:rPr>
        <w:t>.</w:t>
      </w:r>
    </w:p>
    <w:p w14:paraId="257F8A0F" w14:textId="77777777" w:rsidR="008079EC" w:rsidRPr="00B91DD0" w:rsidRDefault="008079EC" w:rsidP="00B91DD0">
      <w:pPr>
        <w:autoSpaceDE w:val="0"/>
        <w:autoSpaceDN w:val="0"/>
        <w:adjustRightInd w:val="0"/>
        <w:jc w:val="both"/>
        <w:rPr>
          <w:rFonts w:ascii="Arial" w:hAnsi="Arial" w:cs="Arial"/>
          <w:i/>
        </w:rPr>
      </w:pPr>
    </w:p>
    <w:p w14:paraId="28E02051" w14:textId="77777777" w:rsidR="008079EC" w:rsidRPr="00B91DD0" w:rsidRDefault="008079EC" w:rsidP="00B91DD0">
      <w:pPr>
        <w:jc w:val="center"/>
        <w:rPr>
          <w:rFonts w:ascii="Arial" w:hAnsi="Arial" w:cs="Arial"/>
          <w:b/>
          <w:i/>
        </w:rPr>
      </w:pPr>
      <w:r w:rsidRPr="00B91DD0">
        <w:rPr>
          <w:rFonts w:ascii="Arial" w:hAnsi="Arial" w:cs="Arial"/>
          <w:b/>
          <w:i/>
        </w:rPr>
        <w:t>ANTECEDENTES</w:t>
      </w:r>
    </w:p>
    <w:p w14:paraId="3944861D" w14:textId="77777777" w:rsidR="008079EC" w:rsidRPr="00B91DD0" w:rsidRDefault="008079EC" w:rsidP="00B91DD0">
      <w:pPr>
        <w:jc w:val="both"/>
        <w:rPr>
          <w:rFonts w:ascii="Arial" w:hAnsi="Arial" w:cs="Arial"/>
          <w:b/>
          <w:i/>
        </w:rPr>
      </w:pPr>
    </w:p>
    <w:p w14:paraId="038D6B0E" w14:textId="77777777" w:rsidR="008079EC" w:rsidRPr="00B91DD0" w:rsidRDefault="008079EC" w:rsidP="00B91DD0">
      <w:pPr>
        <w:jc w:val="both"/>
        <w:rPr>
          <w:rFonts w:ascii="Arial" w:hAnsi="Arial" w:cs="Arial"/>
          <w:i/>
        </w:rPr>
      </w:pPr>
      <w:r w:rsidRPr="00B91DD0">
        <w:rPr>
          <w:rFonts w:ascii="Arial" w:hAnsi="Arial" w:cs="Arial"/>
          <w:b/>
          <w:i/>
        </w:rPr>
        <w:t xml:space="preserve">A.- </w:t>
      </w:r>
      <w:r w:rsidRPr="00B91DD0">
        <w:rPr>
          <w:rFonts w:ascii="Arial" w:hAnsi="Arial" w:cs="Arial"/>
          <w:i/>
        </w:rPr>
        <w:t>El Ingeniero Paul Alfredo Arce Ontiveros, Segundo Regidor en funciones de Presidente Municipal de Campeche presentó la propuesta del</w:t>
      </w:r>
      <w:r w:rsidRPr="00B91DD0">
        <w:rPr>
          <w:rFonts w:ascii="Arial" w:eastAsia="Arial Unicode MS" w:hAnsi="Arial" w:cs="Arial"/>
          <w:b/>
          <w:i/>
        </w:rPr>
        <w:t xml:space="preserve"> PROGRAMA DE DESARROLLO TURÍSTICO DEL MUNICIPIO DE CAMPECHE</w:t>
      </w:r>
      <w:r w:rsidRPr="00B91DD0">
        <w:rPr>
          <w:rFonts w:ascii="Arial" w:hAnsi="Arial" w:cs="Arial"/>
          <w:i/>
        </w:rPr>
        <w:t>, para que una vez emitido el dictamen correspondiente sea sometido al estudio y análisis del H. Cabildo.</w:t>
      </w:r>
    </w:p>
    <w:p w14:paraId="63509F46" w14:textId="77777777" w:rsidR="008079EC" w:rsidRPr="00B91DD0" w:rsidRDefault="008079EC" w:rsidP="00B91DD0">
      <w:pPr>
        <w:jc w:val="both"/>
        <w:rPr>
          <w:rFonts w:ascii="Arial" w:hAnsi="Arial" w:cs="Arial"/>
          <w:i/>
        </w:rPr>
      </w:pPr>
    </w:p>
    <w:p w14:paraId="0A28BADF" w14:textId="77777777" w:rsidR="008079EC" w:rsidRPr="00B91DD0" w:rsidRDefault="008079EC" w:rsidP="00B91DD0">
      <w:pPr>
        <w:jc w:val="both"/>
        <w:rPr>
          <w:rFonts w:ascii="Arial" w:hAnsi="Arial" w:cs="Arial"/>
          <w:i/>
        </w:rPr>
      </w:pPr>
      <w:r w:rsidRPr="00B91DD0">
        <w:rPr>
          <w:rFonts w:ascii="Arial" w:hAnsi="Arial" w:cs="Arial"/>
          <w:b/>
          <w:i/>
        </w:rPr>
        <w:t>B.-</w:t>
      </w:r>
      <w:r w:rsidRPr="00B91DD0">
        <w:rPr>
          <w:rFonts w:ascii="Arial" w:hAnsi="Arial" w:cs="Arial"/>
          <w:i/>
        </w:rPr>
        <w:t xml:space="preserve"> Con fecha 30 de octubre de 2018, en la Primera Sesión Ordinaria de Cabildo del H. Ayuntamiento del Municipio de Campeche, se conformó la </w:t>
      </w:r>
      <w:r w:rsidRPr="00B91DD0">
        <w:rPr>
          <w:rFonts w:ascii="Arial" w:hAnsi="Arial" w:cs="Arial"/>
          <w:b/>
          <w:i/>
        </w:rPr>
        <w:t>Comisión Edilicia de Asuntos Jurídicos y Regularización de la Tenencia de la Tierra</w:t>
      </w:r>
      <w:r w:rsidRPr="00B91DD0">
        <w:rPr>
          <w:rFonts w:ascii="Arial" w:hAnsi="Arial" w:cs="Arial"/>
          <w:i/>
        </w:rPr>
        <w:t xml:space="preserve">, misma que quedó integrada por los CC. </w:t>
      </w:r>
      <w:r w:rsidRPr="00B91DD0">
        <w:rPr>
          <w:rFonts w:ascii="Arial" w:hAnsi="Arial" w:cs="Arial"/>
          <w:b/>
          <w:i/>
        </w:rPr>
        <w:t>Alfonso Alejandro Durán Reyes,</w:t>
      </w:r>
      <w:r w:rsidRPr="00B91DD0">
        <w:rPr>
          <w:rFonts w:ascii="Arial" w:hAnsi="Arial" w:cs="Arial"/>
          <w:i/>
        </w:rPr>
        <w:t xml:space="preserve"> Síndico de Asuntos Jurídicos; </w:t>
      </w:r>
      <w:r w:rsidRPr="00B91DD0">
        <w:rPr>
          <w:rFonts w:ascii="Arial" w:hAnsi="Arial" w:cs="Arial"/>
          <w:b/>
          <w:i/>
        </w:rPr>
        <w:t xml:space="preserve">Aldo Román Contreras Uc, </w:t>
      </w:r>
      <w:r w:rsidRPr="00B91DD0">
        <w:rPr>
          <w:rFonts w:ascii="Arial" w:hAnsi="Arial" w:cs="Arial"/>
          <w:i/>
        </w:rPr>
        <w:t xml:space="preserve">Sexto Regidor, y </w:t>
      </w:r>
      <w:r w:rsidRPr="00B91DD0">
        <w:rPr>
          <w:rFonts w:ascii="Arial" w:hAnsi="Arial" w:cs="Arial"/>
          <w:b/>
          <w:i/>
        </w:rPr>
        <w:t>Elena Ucan Moo,</w:t>
      </w:r>
      <w:r w:rsidRPr="00B91DD0">
        <w:rPr>
          <w:rFonts w:ascii="Arial" w:hAnsi="Arial" w:cs="Arial"/>
          <w:i/>
        </w:rPr>
        <w:t xml:space="preserve"> Quinta Regidora; quedando la Presidencia a cargo del primero de los nombrados.</w:t>
      </w:r>
    </w:p>
    <w:p w14:paraId="5795B428" w14:textId="77777777" w:rsidR="008079EC" w:rsidRPr="00B91DD0" w:rsidRDefault="008079EC" w:rsidP="00B91DD0">
      <w:pPr>
        <w:jc w:val="both"/>
        <w:rPr>
          <w:rFonts w:ascii="Arial" w:hAnsi="Arial" w:cs="Arial"/>
          <w:b/>
          <w:i/>
        </w:rPr>
      </w:pPr>
    </w:p>
    <w:p w14:paraId="252D56BF" w14:textId="77777777" w:rsidR="008079EC" w:rsidRPr="00B91DD0" w:rsidRDefault="008079EC" w:rsidP="00B91DD0">
      <w:pPr>
        <w:jc w:val="both"/>
        <w:rPr>
          <w:rFonts w:ascii="Arial" w:hAnsi="Arial" w:cs="Arial"/>
          <w:i/>
        </w:rPr>
      </w:pPr>
      <w:r w:rsidRPr="00B91DD0">
        <w:rPr>
          <w:rFonts w:ascii="Arial" w:hAnsi="Arial" w:cs="Arial"/>
          <w:b/>
          <w:i/>
        </w:rPr>
        <w:t xml:space="preserve">C.- </w:t>
      </w:r>
      <w:r w:rsidRPr="00B91DD0">
        <w:rPr>
          <w:rFonts w:ascii="Arial" w:hAnsi="Arial" w:cs="Arial"/>
          <w:i/>
        </w:rPr>
        <w:t xml:space="preserve"> La iniciativa presentada se transcribe a continuación:</w:t>
      </w:r>
    </w:p>
    <w:p w14:paraId="729DAFF9" w14:textId="77777777" w:rsidR="008079EC" w:rsidRPr="00B91DD0" w:rsidRDefault="008079EC" w:rsidP="00B91DD0">
      <w:pPr>
        <w:jc w:val="both"/>
        <w:rPr>
          <w:rFonts w:ascii="Arial" w:hAnsi="Arial" w:cs="Arial"/>
          <w:i/>
          <w:u w:val="single"/>
        </w:rPr>
      </w:pPr>
    </w:p>
    <w:p w14:paraId="2674E8D5" w14:textId="77777777" w:rsidR="008079EC" w:rsidRPr="00B91DD0" w:rsidRDefault="008079EC" w:rsidP="00B91DD0">
      <w:pPr>
        <w:jc w:val="center"/>
        <w:rPr>
          <w:rFonts w:ascii="Arial" w:hAnsi="Arial" w:cs="Arial"/>
          <w:b/>
          <w:i/>
          <w:noProof/>
          <w:lang w:eastAsia="es-MX"/>
        </w:rPr>
      </w:pPr>
      <w:r w:rsidRPr="00B91DD0">
        <w:rPr>
          <w:rFonts w:ascii="Arial" w:hAnsi="Arial" w:cs="Arial"/>
          <w:b/>
          <w:i/>
          <w:noProof/>
          <w:lang w:eastAsia="es-MX"/>
        </w:rPr>
        <w:t xml:space="preserve">PROGRAMA DE DESARROLLO TURÍSTICO </w:t>
      </w:r>
      <w:r w:rsidRPr="00B91DD0">
        <w:rPr>
          <w:rFonts w:ascii="Arial" w:hAnsi="Arial"/>
          <w:b/>
          <w:i/>
          <w:noProof/>
          <w:lang w:eastAsia="es-MX"/>
        </w:rPr>
        <w:t>D</w:t>
      </w:r>
      <w:r w:rsidRPr="00B91DD0">
        <w:rPr>
          <w:rFonts w:ascii="Arial" w:hAnsi="Arial" w:cs="Arial"/>
          <w:b/>
          <w:i/>
          <w:noProof/>
          <w:lang w:eastAsia="es-MX"/>
        </w:rPr>
        <w:t>EL MUNICIPIO DE CAMPECHE</w:t>
      </w:r>
    </w:p>
    <w:p w14:paraId="6E14F324" w14:textId="77777777" w:rsidR="008079EC" w:rsidRPr="00B91DD0" w:rsidRDefault="008079EC" w:rsidP="00B91DD0">
      <w:pPr>
        <w:jc w:val="both"/>
        <w:rPr>
          <w:rFonts w:ascii="Arial" w:hAnsi="Arial" w:cs="Arial"/>
          <w:i/>
          <w:u w:val="single"/>
        </w:rPr>
      </w:pPr>
    </w:p>
    <w:p w14:paraId="5C2E540A" w14:textId="73C3A7C6" w:rsidR="008079EC" w:rsidRDefault="008079EC" w:rsidP="00B91DD0">
      <w:pPr>
        <w:pStyle w:val="Titulo1"/>
        <w:numPr>
          <w:ilvl w:val="0"/>
          <w:numId w:val="5"/>
        </w:numPr>
        <w:spacing w:before="0" w:after="0"/>
        <w:jc w:val="both"/>
        <w:rPr>
          <w:i/>
          <w:sz w:val="20"/>
          <w:szCs w:val="20"/>
        </w:rPr>
      </w:pPr>
      <w:bookmarkStart w:id="1" w:name="_Toc38313458"/>
      <w:r w:rsidRPr="00B91DD0">
        <w:rPr>
          <w:i/>
          <w:sz w:val="20"/>
          <w:szCs w:val="20"/>
        </w:rPr>
        <w:t>DIAGNÓSTICO</w:t>
      </w:r>
      <w:bookmarkEnd w:id="1"/>
    </w:p>
    <w:p w14:paraId="34084FA4" w14:textId="77777777" w:rsidR="00FD15C2" w:rsidRPr="00B91DD0" w:rsidRDefault="00FD15C2" w:rsidP="00FD15C2">
      <w:pPr>
        <w:pStyle w:val="Titulo1"/>
        <w:spacing w:before="0" w:after="0"/>
        <w:jc w:val="both"/>
        <w:rPr>
          <w:i/>
          <w:sz w:val="20"/>
          <w:szCs w:val="20"/>
        </w:rPr>
      </w:pPr>
    </w:p>
    <w:p w14:paraId="785AF6DF" w14:textId="279CBB0F" w:rsidR="008079EC" w:rsidRDefault="008079EC" w:rsidP="00B91DD0">
      <w:pPr>
        <w:pStyle w:val="Normal1"/>
        <w:spacing w:before="0" w:after="0"/>
        <w:rPr>
          <w:rFonts w:ascii="Arial" w:hAnsi="Arial"/>
          <w:i/>
          <w:sz w:val="20"/>
          <w:szCs w:val="20"/>
        </w:rPr>
      </w:pPr>
      <w:r w:rsidRPr="00B91DD0">
        <w:rPr>
          <w:rFonts w:ascii="Arial" w:hAnsi="Arial"/>
          <w:i/>
          <w:sz w:val="20"/>
          <w:szCs w:val="20"/>
        </w:rPr>
        <w:t>El Estado de Campeche goza de una ubicación estratégica excepcional que lo comunica con los Estados del sureste del país, por lo que se encuentra inmerso en el llamado Mundo Maya. Además, el Municipio de Campeche objeto del presente estudio constituye un Sistema de Integración Turística Sustentable dentro de la Región Turística 9</w:t>
      </w:r>
      <w:r w:rsidR="00FD15C2">
        <w:rPr>
          <w:rFonts w:ascii="Arial" w:hAnsi="Arial"/>
          <w:i/>
          <w:sz w:val="20"/>
          <w:szCs w:val="20"/>
        </w:rPr>
        <w:t>.</w:t>
      </w:r>
    </w:p>
    <w:p w14:paraId="42C0EC0A" w14:textId="77777777" w:rsidR="00FD15C2" w:rsidRPr="00B91DD0" w:rsidRDefault="00FD15C2" w:rsidP="00B91DD0">
      <w:pPr>
        <w:pStyle w:val="Normal1"/>
        <w:spacing w:before="0" w:after="0"/>
        <w:rPr>
          <w:rFonts w:ascii="Arial" w:hAnsi="Arial"/>
          <w:i/>
          <w:sz w:val="20"/>
          <w:szCs w:val="20"/>
        </w:rPr>
      </w:pPr>
    </w:p>
    <w:p w14:paraId="0C33FEE4" w14:textId="7B16F67E" w:rsidR="008079EC" w:rsidRDefault="008079EC" w:rsidP="00B91DD0">
      <w:pPr>
        <w:pStyle w:val="Normal1"/>
        <w:spacing w:before="0" w:after="0"/>
        <w:rPr>
          <w:rFonts w:ascii="Arial" w:hAnsi="Arial"/>
          <w:i/>
          <w:sz w:val="20"/>
          <w:szCs w:val="20"/>
        </w:rPr>
      </w:pPr>
      <w:r w:rsidRPr="00B91DD0">
        <w:rPr>
          <w:rFonts w:ascii="Arial" w:hAnsi="Arial"/>
          <w:i/>
          <w:sz w:val="20"/>
          <w:szCs w:val="20"/>
        </w:rPr>
        <w:t>El Municipio de Campeche, tiene una superficie de 3,410.64 km2, con una densidad de población de 78.4 habitantes por Km2. La cabecera municipal es la Ciudad de San Francisco de Campeche que posee una población de 220,389 habitantes lo que representa el 85.09% de la población del Municipio. San Francisco de Campeche es la ciudad capital del Estado, por lo que se concentran los diversos servicios públicos, además del desarrollo de las actividades económicas, enfocadas principalmente al sector servicios.</w:t>
      </w:r>
    </w:p>
    <w:p w14:paraId="3AFB3CD5" w14:textId="77777777" w:rsidR="00FD15C2" w:rsidRPr="00B91DD0" w:rsidRDefault="00FD15C2" w:rsidP="00B91DD0">
      <w:pPr>
        <w:pStyle w:val="Normal1"/>
        <w:spacing w:before="0" w:after="0"/>
        <w:rPr>
          <w:rFonts w:ascii="Arial" w:hAnsi="Arial"/>
          <w:i/>
          <w:sz w:val="20"/>
          <w:szCs w:val="20"/>
        </w:rPr>
      </w:pPr>
    </w:p>
    <w:p w14:paraId="6A826976" w14:textId="271F01E5" w:rsidR="008079EC" w:rsidRDefault="008079EC" w:rsidP="00B91DD0">
      <w:pPr>
        <w:pStyle w:val="Normal1"/>
        <w:spacing w:before="0" w:after="0"/>
        <w:rPr>
          <w:rFonts w:ascii="Arial" w:hAnsi="Arial"/>
          <w:i/>
          <w:sz w:val="20"/>
          <w:szCs w:val="20"/>
        </w:rPr>
      </w:pPr>
      <w:r w:rsidRPr="00B91DD0">
        <w:rPr>
          <w:rFonts w:ascii="Arial" w:hAnsi="Arial"/>
          <w:i/>
          <w:sz w:val="20"/>
          <w:szCs w:val="20"/>
        </w:rPr>
        <w:t>La ciudad de San Francisco de Campeche es un destino que tiene entre sus fortalezas un gran número de atractivos históricos, culturales y naturales. Su Centro Histórico y sus barrios tradicionales, se distinguen por su arquitectura civil colonial, así como por sus diversas iglesias, entre las que destacan las de San Francisco, San Román, San Francisquito y la Catedral. De gran interés para los visitantes son las edificaciones militares, construidas para salvaguardar a la ciudad del ataque de los piratas, y cuyos fuertes y baluartes albergan museos y galerías artísticas.</w:t>
      </w:r>
    </w:p>
    <w:p w14:paraId="6B9873E9" w14:textId="77777777" w:rsidR="00FD15C2" w:rsidRPr="00B91DD0" w:rsidRDefault="00FD15C2" w:rsidP="00B91DD0">
      <w:pPr>
        <w:pStyle w:val="Normal1"/>
        <w:spacing w:before="0" w:after="0"/>
        <w:rPr>
          <w:rFonts w:ascii="Arial" w:hAnsi="Arial"/>
          <w:i/>
          <w:sz w:val="20"/>
          <w:szCs w:val="20"/>
        </w:rPr>
      </w:pPr>
    </w:p>
    <w:p w14:paraId="3F9D44CB" w14:textId="0268818B" w:rsidR="008079EC" w:rsidRDefault="008079EC" w:rsidP="00B91DD0">
      <w:pPr>
        <w:pStyle w:val="Normal1"/>
        <w:spacing w:before="0" w:after="0"/>
        <w:rPr>
          <w:rFonts w:ascii="Arial" w:hAnsi="Arial"/>
          <w:i/>
          <w:sz w:val="20"/>
          <w:szCs w:val="20"/>
        </w:rPr>
      </w:pPr>
      <w:r w:rsidRPr="00B91DD0">
        <w:rPr>
          <w:rFonts w:ascii="Arial" w:hAnsi="Arial"/>
          <w:i/>
          <w:sz w:val="20"/>
          <w:szCs w:val="20"/>
        </w:rPr>
        <w:t>San Francisco de Campeche es una ciudad histórica, reconocida por ser una de las pocas localidades fortificadas de América que conserva buena parte de su recinto murado y en su materialidad original y la única en México de las que contaron con amurallamiento. Sumado a lo anterior cuenta con un alto número de atractivos de calidad y valor cultural excepcional, con los que fortalece la competitividad de la región y del país.</w:t>
      </w:r>
    </w:p>
    <w:p w14:paraId="7E3E6378" w14:textId="77777777" w:rsidR="00FD15C2" w:rsidRPr="00B91DD0" w:rsidRDefault="00FD15C2" w:rsidP="00B91DD0">
      <w:pPr>
        <w:pStyle w:val="Normal1"/>
        <w:spacing w:before="0" w:after="0"/>
        <w:rPr>
          <w:rFonts w:ascii="Arial" w:hAnsi="Arial"/>
          <w:i/>
          <w:sz w:val="20"/>
          <w:szCs w:val="20"/>
        </w:rPr>
      </w:pPr>
    </w:p>
    <w:p w14:paraId="2E383324" w14:textId="7FECCD7A" w:rsidR="008079EC" w:rsidRDefault="008079EC" w:rsidP="00B91DD0">
      <w:pPr>
        <w:pStyle w:val="Normal1"/>
        <w:spacing w:before="0" w:after="0"/>
        <w:rPr>
          <w:rFonts w:ascii="Arial" w:hAnsi="Arial"/>
          <w:i/>
          <w:sz w:val="20"/>
          <w:szCs w:val="20"/>
        </w:rPr>
      </w:pPr>
      <w:r w:rsidRPr="00B91DD0">
        <w:rPr>
          <w:rFonts w:ascii="Arial" w:hAnsi="Arial"/>
          <w:i/>
          <w:sz w:val="20"/>
          <w:szCs w:val="20"/>
        </w:rPr>
        <w:t>En 1999, por el buen grado de conservación y autenticidad de sus monumentos históricos, la misma ciudad de San Francisco Campeche fue incluida por la UNESCO en su lista de Patrimonio Mundial como “Ciudad histórica y fortificada de Campeche”.</w:t>
      </w:r>
    </w:p>
    <w:p w14:paraId="3A93ADAB" w14:textId="77777777" w:rsidR="00FD15C2" w:rsidRPr="00B91DD0" w:rsidRDefault="00FD15C2" w:rsidP="00B91DD0">
      <w:pPr>
        <w:pStyle w:val="Normal1"/>
        <w:spacing w:before="0" w:after="0"/>
        <w:rPr>
          <w:rFonts w:ascii="Arial" w:hAnsi="Arial"/>
          <w:i/>
          <w:sz w:val="20"/>
          <w:szCs w:val="20"/>
        </w:rPr>
      </w:pPr>
    </w:p>
    <w:p w14:paraId="7A55BF58" w14:textId="7054C51A" w:rsidR="008079EC" w:rsidRDefault="008079EC" w:rsidP="00B91DD0">
      <w:pPr>
        <w:pStyle w:val="Normal1"/>
        <w:spacing w:before="0" w:after="0"/>
        <w:rPr>
          <w:rFonts w:ascii="Arial" w:hAnsi="Arial"/>
          <w:b/>
          <w:i/>
          <w:sz w:val="20"/>
          <w:szCs w:val="20"/>
        </w:rPr>
      </w:pPr>
      <w:r w:rsidRPr="00B91DD0">
        <w:rPr>
          <w:rFonts w:ascii="Arial" w:hAnsi="Arial"/>
          <w:b/>
          <w:i/>
          <w:sz w:val="20"/>
          <w:szCs w:val="20"/>
        </w:rPr>
        <w:t xml:space="preserve">Oferta turística. </w:t>
      </w:r>
    </w:p>
    <w:p w14:paraId="7F1A5E5E" w14:textId="77777777" w:rsidR="00FD15C2" w:rsidRPr="00B91DD0" w:rsidRDefault="00FD15C2" w:rsidP="00B91DD0">
      <w:pPr>
        <w:pStyle w:val="Normal1"/>
        <w:spacing w:before="0" w:after="0"/>
        <w:rPr>
          <w:rFonts w:ascii="Arial" w:hAnsi="Arial"/>
          <w:b/>
          <w:i/>
          <w:sz w:val="20"/>
          <w:szCs w:val="20"/>
        </w:rPr>
      </w:pPr>
    </w:p>
    <w:p w14:paraId="469A7BDE"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lastRenderedPageBreak/>
        <w:t>En materia de atractivos turísticos el municipio de Campeche presenta 19 atractivos culturales (centro histórico, ciudad amurallada, baluartes, fuerte, monumentos históricos, inmuebles religiosos, museos, estación de ferrocarril, etc.), 6 atractivos naturales y zonas arqueológicas (Reserva de la Biósfera de Los Petenes, Hampolol, Zona arqueológica de Edzná) y 4 atractivos complementarios (malecón, parques y centros de aventura).</w:t>
      </w:r>
    </w:p>
    <w:p w14:paraId="2F8ED8E1" w14:textId="77777777" w:rsidR="008079EC" w:rsidRPr="00B91DD0" w:rsidRDefault="008079EC" w:rsidP="00B91DD0">
      <w:pPr>
        <w:pStyle w:val="Normal1"/>
        <w:spacing w:before="0" w:after="0"/>
        <w:rPr>
          <w:rFonts w:ascii="Arial" w:hAnsi="Arial"/>
          <w:i/>
          <w:sz w:val="20"/>
          <w:szCs w:val="20"/>
        </w:rPr>
      </w:pPr>
    </w:p>
    <w:p w14:paraId="1622F26D"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 xml:space="preserve">De acuerdo con información del Compendio Estadístico del Turismo en México 2018 y del Anuario estadístico y geográfico de Campeche 2017, el </w:t>
      </w:r>
      <w:r w:rsidRPr="00B91DD0">
        <w:rPr>
          <w:rFonts w:ascii="Arial" w:hAnsi="Arial"/>
          <w:b/>
          <w:bCs/>
          <w:i/>
          <w:sz w:val="20"/>
          <w:szCs w:val="20"/>
        </w:rPr>
        <w:t>estado de Campeche</w:t>
      </w:r>
      <w:r w:rsidRPr="00B91DD0">
        <w:rPr>
          <w:rFonts w:ascii="Arial" w:hAnsi="Arial"/>
          <w:i/>
          <w:sz w:val="20"/>
          <w:szCs w:val="20"/>
        </w:rPr>
        <w:t xml:space="preserve"> cuenta con </w:t>
      </w:r>
      <w:r w:rsidRPr="00B91DD0">
        <w:rPr>
          <w:rFonts w:ascii="Arial" w:hAnsi="Arial"/>
          <w:b/>
          <w:bCs/>
          <w:i/>
          <w:sz w:val="20"/>
          <w:szCs w:val="20"/>
        </w:rPr>
        <w:t>335</w:t>
      </w:r>
      <w:r w:rsidRPr="00B91DD0">
        <w:rPr>
          <w:rFonts w:ascii="Arial" w:hAnsi="Arial"/>
          <w:i/>
          <w:sz w:val="20"/>
          <w:szCs w:val="20"/>
        </w:rPr>
        <w:t xml:space="preserve"> </w:t>
      </w:r>
      <w:r w:rsidRPr="00B91DD0">
        <w:rPr>
          <w:rFonts w:ascii="Arial" w:hAnsi="Arial"/>
          <w:b/>
          <w:bCs/>
          <w:i/>
          <w:sz w:val="20"/>
          <w:szCs w:val="20"/>
        </w:rPr>
        <w:t>establecimientos de hospedaje</w:t>
      </w:r>
      <w:r w:rsidRPr="00B91DD0">
        <w:rPr>
          <w:rFonts w:ascii="Arial" w:hAnsi="Arial"/>
          <w:i/>
          <w:sz w:val="20"/>
          <w:szCs w:val="20"/>
        </w:rPr>
        <w:t xml:space="preserve">, clasificados en los siguientes tipos: 283 hoteles (84.48%); 7 moteles (2.09%); 22 cabañas, villas y similares (6.57%); 22 pensiones y casas de huéspedes (6.57%); y 1 departamentos y casas amuebladas con servicio de hotelería (0.30%). </w:t>
      </w:r>
    </w:p>
    <w:p w14:paraId="03D785DE" w14:textId="279D2886" w:rsidR="008079EC" w:rsidRDefault="008079EC" w:rsidP="00B91DD0">
      <w:pPr>
        <w:pStyle w:val="Normal1"/>
        <w:spacing w:before="0" w:after="0"/>
        <w:rPr>
          <w:rFonts w:ascii="Arial" w:hAnsi="Arial"/>
          <w:i/>
          <w:sz w:val="20"/>
          <w:szCs w:val="20"/>
        </w:rPr>
      </w:pPr>
      <w:r w:rsidRPr="00B91DD0">
        <w:rPr>
          <w:rFonts w:ascii="Arial" w:hAnsi="Arial"/>
          <w:i/>
          <w:sz w:val="20"/>
          <w:szCs w:val="20"/>
        </w:rPr>
        <w:t xml:space="preserve">Con relación al </w:t>
      </w:r>
      <w:r w:rsidRPr="00B91DD0">
        <w:rPr>
          <w:rFonts w:ascii="Arial" w:hAnsi="Arial"/>
          <w:b/>
          <w:bCs/>
          <w:i/>
          <w:sz w:val="20"/>
          <w:szCs w:val="20"/>
        </w:rPr>
        <w:t>municipio de Campeche</w:t>
      </w:r>
      <w:r w:rsidRPr="00B91DD0">
        <w:rPr>
          <w:rFonts w:ascii="Arial" w:hAnsi="Arial"/>
          <w:i/>
          <w:sz w:val="20"/>
          <w:szCs w:val="20"/>
        </w:rPr>
        <w:t xml:space="preserve">, este cuenta con </w:t>
      </w:r>
      <w:r w:rsidRPr="00B91DD0">
        <w:rPr>
          <w:rFonts w:ascii="Arial" w:hAnsi="Arial"/>
          <w:b/>
          <w:bCs/>
          <w:i/>
          <w:sz w:val="20"/>
          <w:szCs w:val="20"/>
        </w:rPr>
        <w:t>84 establecimientos de hospedaje</w:t>
      </w:r>
      <w:r w:rsidRPr="00B91DD0">
        <w:rPr>
          <w:rFonts w:ascii="Arial" w:hAnsi="Arial"/>
          <w:i/>
          <w:sz w:val="20"/>
          <w:szCs w:val="20"/>
        </w:rPr>
        <w:t xml:space="preserve"> (25.07% del total estatal), presentan la siguiente clasificación por tipo: 77 hoteles (91.67%); 5 moteles (6.95%); y 2 cabañas, villas y similares (2.38%).</w:t>
      </w:r>
    </w:p>
    <w:p w14:paraId="53286F79" w14:textId="77777777" w:rsidR="00FD15C2" w:rsidRPr="00B91DD0" w:rsidRDefault="00FD15C2" w:rsidP="00B91DD0">
      <w:pPr>
        <w:pStyle w:val="Normal1"/>
        <w:spacing w:before="0" w:after="0"/>
        <w:rPr>
          <w:rFonts w:ascii="Arial" w:hAnsi="Arial"/>
          <w:i/>
          <w:sz w:val="20"/>
          <w:szCs w:val="20"/>
        </w:rPr>
      </w:pPr>
    </w:p>
    <w:p w14:paraId="2825B782" w14:textId="172671CF" w:rsidR="008079EC" w:rsidRDefault="008079EC" w:rsidP="00B91DD0">
      <w:pPr>
        <w:pStyle w:val="Normal1"/>
        <w:spacing w:before="0" w:after="0"/>
        <w:rPr>
          <w:rFonts w:ascii="Arial" w:hAnsi="Arial"/>
          <w:i/>
          <w:sz w:val="20"/>
          <w:szCs w:val="20"/>
        </w:rPr>
      </w:pPr>
      <w:r w:rsidRPr="00B91DD0">
        <w:rPr>
          <w:rFonts w:ascii="Arial" w:hAnsi="Arial"/>
          <w:i/>
          <w:sz w:val="20"/>
          <w:szCs w:val="20"/>
        </w:rPr>
        <w:t xml:space="preserve">Respecto a cuartos disponibles por tipo, el </w:t>
      </w:r>
      <w:r w:rsidRPr="00B91DD0">
        <w:rPr>
          <w:rFonts w:ascii="Arial" w:hAnsi="Arial"/>
          <w:b/>
          <w:bCs/>
          <w:i/>
          <w:sz w:val="20"/>
          <w:szCs w:val="20"/>
        </w:rPr>
        <w:t>Estado de Campeche</w:t>
      </w:r>
      <w:r w:rsidRPr="00B91DD0">
        <w:rPr>
          <w:rFonts w:ascii="Arial" w:hAnsi="Arial"/>
          <w:i/>
          <w:sz w:val="20"/>
          <w:szCs w:val="20"/>
        </w:rPr>
        <w:t xml:space="preserve"> registró un total de 9 mil 210 </w:t>
      </w:r>
      <w:r w:rsidRPr="00B91DD0">
        <w:rPr>
          <w:rFonts w:ascii="Arial" w:hAnsi="Arial"/>
          <w:b/>
          <w:bCs/>
          <w:i/>
          <w:sz w:val="20"/>
          <w:szCs w:val="20"/>
        </w:rPr>
        <w:t>cuartos disponibles de alojamiento</w:t>
      </w:r>
      <w:r w:rsidRPr="00B91DD0">
        <w:rPr>
          <w:rFonts w:ascii="Arial" w:hAnsi="Arial"/>
          <w:i/>
          <w:sz w:val="20"/>
          <w:szCs w:val="20"/>
        </w:rPr>
        <w:t xml:space="preserve"> que corresponden al 1.14% del total nacional, en el mismo año el porcentaje de ocupación fue de 43.3%. Los cuartos disponibles por tipo en el estado están clasificados de la siguiente manera: 8 mil 493 cuartos de hoteles (92.21%); 165 habitaciones de moteles (1.79%); 262 cuartos de cabañas, villas y similares (2.84%); 270 habitaciones de pensiones y casas de huéspedes (2.93%); y 20 cuartos de departamentos y casas amuebladas con servicio de hotelería (0.22%).</w:t>
      </w:r>
    </w:p>
    <w:p w14:paraId="38E8C2AE" w14:textId="77777777" w:rsidR="00FD15C2" w:rsidRPr="00B91DD0" w:rsidRDefault="00FD15C2" w:rsidP="00B91DD0">
      <w:pPr>
        <w:pStyle w:val="Normal1"/>
        <w:spacing w:before="0" w:after="0"/>
        <w:rPr>
          <w:rFonts w:ascii="Arial" w:hAnsi="Arial"/>
          <w:i/>
          <w:sz w:val="20"/>
          <w:szCs w:val="20"/>
        </w:rPr>
      </w:pPr>
    </w:p>
    <w:p w14:paraId="26E507B7"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 xml:space="preserve">Con relación al </w:t>
      </w:r>
      <w:r w:rsidRPr="00B91DD0">
        <w:rPr>
          <w:rFonts w:ascii="Arial" w:hAnsi="Arial"/>
          <w:b/>
          <w:bCs/>
          <w:i/>
          <w:sz w:val="20"/>
          <w:szCs w:val="20"/>
        </w:rPr>
        <w:t>Municipio de Campeche</w:t>
      </w:r>
      <w:r w:rsidRPr="00B91DD0">
        <w:rPr>
          <w:rFonts w:ascii="Arial" w:hAnsi="Arial"/>
          <w:i/>
          <w:sz w:val="20"/>
          <w:szCs w:val="20"/>
        </w:rPr>
        <w:t xml:space="preserve">, este cuenta con 2 mil 332 </w:t>
      </w:r>
      <w:r w:rsidRPr="00B91DD0">
        <w:rPr>
          <w:rFonts w:ascii="Arial" w:hAnsi="Arial"/>
          <w:b/>
          <w:bCs/>
          <w:i/>
          <w:sz w:val="20"/>
          <w:szCs w:val="20"/>
        </w:rPr>
        <w:t>cuartos disponibles de alojamiento</w:t>
      </w:r>
      <w:r w:rsidRPr="00B91DD0">
        <w:rPr>
          <w:rFonts w:ascii="Arial" w:hAnsi="Arial"/>
          <w:i/>
          <w:sz w:val="20"/>
          <w:szCs w:val="20"/>
        </w:rPr>
        <w:t xml:space="preserve"> (25.32% del total estatal), presentan la siguiente clasificación por tipo: 2 mil 161 cuartos de hoteles (92.67%); 121 habitaciones de moteles (5.19%); y 50 cuartos de cabañas, villas y similares (2.14%).</w:t>
      </w:r>
    </w:p>
    <w:p w14:paraId="3B65BD17" w14:textId="77777777" w:rsidR="008079EC" w:rsidRPr="00B91DD0" w:rsidRDefault="008079EC" w:rsidP="00B91DD0">
      <w:pPr>
        <w:pStyle w:val="Normal1"/>
        <w:spacing w:before="0" w:after="0"/>
        <w:rPr>
          <w:rFonts w:ascii="Arial" w:hAnsi="Arial"/>
          <w:i/>
          <w:sz w:val="20"/>
          <w:szCs w:val="20"/>
        </w:rPr>
      </w:pPr>
    </w:p>
    <w:p w14:paraId="4913EB61"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 xml:space="preserve">De acuerdo con la </w:t>
      </w:r>
      <w:r w:rsidRPr="00B91DD0">
        <w:rPr>
          <w:rFonts w:ascii="Arial" w:hAnsi="Arial"/>
          <w:b/>
          <w:bCs/>
          <w:i/>
          <w:sz w:val="20"/>
          <w:szCs w:val="20"/>
        </w:rPr>
        <w:t xml:space="preserve">clasificación por categoría turística el estado de Campeche </w:t>
      </w:r>
      <w:r w:rsidRPr="00B91DD0">
        <w:rPr>
          <w:rFonts w:ascii="Arial" w:hAnsi="Arial"/>
          <w:i/>
          <w:sz w:val="20"/>
          <w:szCs w:val="20"/>
        </w:rPr>
        <w:t>registró 335 establecimientos de hospedaje, clasificados en las siguientes categorías: 17 establecimientos de 5 estrellas (5%); 30 establecimientos de 4 estrellas (9%); 72 establecimientos de 3 estrellas (21%); 68 establecimientos de 2 estrellas (20%); 78 establecimientos de 1 estrella (23%); y 70 establecimientos sin categoría (21%).</w:t>
      </w:r>
    </w:p>
    <w:p w14:paraId="1C39C1C8" w14:textId="77777777" w:rsidR="008079EC" w:rsidRPr="00B91DD0" w:rsidRDefault="008079EC" w:rsidP="00B91DD0">
      <w:pPr>
        <w:pStyle w:val="Normal1"/>
        <w:spacing w:before="0" w:after="0"/>
        <w:rPr>
          <w:rFonts w:ascii="Arial" w:hAnsi="Arial"/>
          <w:i/>
          <w:sz w:val="20"/>
          <w:szCs w:val="20"/>
        </w:rPr>
      </w:pPr>
    </w:p>
    <w:p w14:paraId="6ECBCB74"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 xml:space="preserve">Con relación al </w:t>
      </w:r>
      <w:r w:rsidRPr="00B91DD0">
        <w:rPr>
          <w:rFonts w:ascii="Arial" w:hAnsi="Arial"/>
          <w:b/>
          <w:bCs/>
          <w:i/>
          <w:sz w:val="20"/>
          <w:szCs w:val="20"/>
        </w:rPr>
        <w:t>Municipio de Campeche</w:t>
      </w:r>
      <w:r w:rsidRPr="00B91DD0">
        <w:rPr>
          <w:rFonts w:ascii="Arial" w:hAnsi="Arial"/>
          <w:i/>
          <w:sz w:val="20"/>
          <w:szCs w:val="20"/>
        </w:rPr>
        <w:t>, este cuenta con 84 establecimientos de hospedaje (25% del total estatal según categoría turística del establecimiento), presentan la siguiente clasificación por categoría turística: 5 establecimientos de 5 estrellas (6%); 10 establecimientos de 4 estrellas (12%); 20 establecimientos de 3 estrellas (24%); 15 establecimientos de 2 estrellas (18%); 22 establecimientos de 1 estrella (26%); y 12 establecimientos sin categoría (14%).</w:t>
      </w:r>
    </w:p>
    <w:p w14:paraId="1B490B04" w14:textId="77777777" w:rsidR="008079EC" w:rsidRPr="00B91DD0" w:rsidRDefault="008079EC" w:rsidP="00B91DD0">
      <w:pPr>
        <w:pStyle w:val="Normal1"/>
        <w:spacing w:before="0" w:after="0"/>
        <w:rPr>
          <w:rFonts w:ascii="Arial" w:hAnsi="Arial"/>
          <w:i/>
          <w:sz w:val="20"/>
          <w:szCs w:val="20"/>
        </w:rPr>
      </w:pPr>
    </w:p>
    <w:p w14:paraId="5C386541"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 xml:space="preserve">Respecto a </w:t>
      </w:r>
      <w:r w:rsidRPr="00B91DD0">
        <w:rPr>
          <w:rFonts w:ascii="Arial" w:hAnsi="Arial"/>
          <w:b/>
          <w:bCs/>
          <w:i/>
          <w:sz w:val="20"/>
          <w:szCs w:val="20"/>
        </w:rPr>
        <w:t>cuartos disponibles registrados por categoría turística, en el año 2017 el Estado de Campeche</w:t>
      </w:r>
      <w:r w:rsidRPr="00B91DD0">
        <w:rPr>
          <w:rFonts w:ascii="Arial" w:hAnsi="Arial"/>
          <w:i/>
          <w:sz w:val="20"/>
          <w:szCs w:val="20"/>
        </w:rPr>
        <w:t xml:space="preserve"> registró un total de 9 mil 210 cuartos disponibles clasificados de la siguiente manera: mil 475 cuartos de 5 estrellas (16%); 2 mil 193 habitaciones de 4 estrellas (24%); mil 862 cuartos de 3 estrellas (20%); mil 600 habitaciones de 2 estrellas (17%); mil 324 cuartos de 1 estrella (14%); y 756 habitaciones sin categoría (8%).</w:t>
      </w:r>
    </w:p>
    <w:p w14:paraId="7A914F6B" w14:textId="77777777" w:rsidR="008079EC" w:rsidRPr="00B91DD0" w:rsidRDefault="008079EC" w:rsidP="00B91DD0">
      <w:pPr>
        <w:pStyle w:val="Normal1"/>
        <w:spacing w:before="0" w:after="0"/>
        <w:rPr>
          <w:rFonts w:ascii="Arial" w:hAnsi="Arial"/>
          <w:i/>
          <w:sz w:val="20"/>
          <w:szCs w:val="20"/>
        </w:rPr>
      </w:pPr>
    </w:p>
    <w:p w14:paraId="33A0AFC9"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Los 2,332 cuartos disponibles registrados</w:t>
      </w:r>
      <w:r w:rsidRPr="00B91DD0">
        <w:rPr>
          <w:rFonts w:ascii="Arial" w:hAnsi="Arial"/>
          <w:b/>
          <w:bCs/>
          <w:i/>
          <w:sz w:val="20"/>
          <w:szCs w:val="20"/>
        </w:rPr>
        <w:t xml:space="preserve"> por categoría turística</w:t>
      </w:r>
      <w:r w:rsidRPr="00B91DD0">
        <w:rPr>
          <w:rFonts w:ascii="Arial" w:hAnsi="Arial"/>
          <w:i/>
          <w:sz w:val="20"/>
          <w:szCs w:val="20"/>
        </w:rPr>
        <w:t xml:space="preserve"> </w:t>
      </w:r>
      <w:r w:rsidRPr="00B91DD0">
        <w:rPr>
          <w:rFonts w:ascii="Arial" w:hAnsi="Arial"/>
          <w:b/>
          <w:bCs/>
          <w:i/>
          <w:sz w:val="20"/>
          <w:szCs w:val="20"/>
        </w:rPr>
        <w:t>en el Municipio de Campeche</w:t>
      </w:r>
      <w:r w:rsidRPr="00B91DD0">
        <w:rPr>
          <w:rFonts w:ascii="Arial" w:hAnsi="Arial"/>
          <w:i/>
          <w:sz w:val="20"/>
          <w:szCs w:val="20"/>
        </w:rPr>
        <w:t xml:space="preserve"> están divididos en las siguientes categorías: 290 cuartos de 5 estrellas (12% del total municipal); 742 habitaciones de 4 estrellas (32%); 560 cuartos de 3 estrellas (24%); 265 habitaciones de 2 estrellas (12%); 384 cuartos de 1 estrellas (17%) y 91 habitaciones sin categoría (4%).</w:t>
      </w:r>
    </w:p>
    <w:p w14:paraId="36848BDC" w14:textId="77777777" w:rsidR="008079EC" w:rsidRPr="00B91DD0" w:rsidRDefault="008079EC" w:rsidP="00B91DD0">
      <w:pPr>
        <w:pStyle w:val="Normal1"/>
        <w:spacing w:before="0" w:after="0"/>
        <w:rPr>
          <w:rFonts w:ascii="Arial" w:hAnsi="Arial"/>
          <w:i/>
          <w:sz w:val="20"/>
          <w:szCs w:val="20"/>
        </w:rPr>
      </w:pPr>
    </w:p>
    <w:p w14:paraId="15F64899"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La tasa media de crecimiento (TMCA) de cuartos disponibles respecto al periodo 2013 – 2018 en el municipio de Campeche, presenta un crecimiento de 11%; superior en 9.4% a la TMCA del estado de Campeche en el mismo periodo.</w:t>
      </w:r>
    </w:p>
    <w:p w14:paraId="244BC89C" w14:textId="77777777" w:rsidR="008079EC" w:rsidRPr="00B91DD0" w:rsidRDefault="008079EC" w:rsidP="00B91DD0">
      <w:pPr>
        <w:pStyle w:val="Normal1"/>
        <w:spacing w:before="0" w:after="0"/>
        <w:rPr>
          <w:rFonts w:ascii="Arial" w:hAnsi="Arial"/>
          <w:i/>
          <w:sz w:val="20"/>
          <w:szCs w:val="20"/>
        </w:rPr>
      </w:pPr>
    </w:p>
    <w:p w14:paraId="0A5BD6E7"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lastRenderedPageBreak/>
        <w:t>El factor de ocupación promedio nacional en el año 2018 fue de 56.9%, el estado de Campeche registró un factor de ocupación promedio de 44.2% en el mismo año, 12.7% por debajo del porcentaje nacional. El municipio de Campeche el año 2018, registró un porcentaje de ocupación de 47.1%, superior en 3.5% al porcentaje estatal.</w:t>
      </w:r>
    </w:p>
    <w:p w14:paraId="00500150" w14:textId="77777777" w:rsidR="008079EC" w:rsidRPr="00B91DD0" w:rsidRDefault="008079EC" w:rsidP="00B91DD0">
      <w:pPr>
        <w:pStyle w:val="Normal1"/>
        <w:spacing w:before="0" w:after="0"/>
        <w:rPr>
          <w:rFonts w:ascii="Arial" w:hAnsi="Arial"/>
          <w:i/>
          <w:sz w:val="20"/>
          <w:szCs w:val="20"/>
        </w:rPr>
      </w:pPr>
    </w:p>
    <w:p w14:paraId="184EFFAE"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La tarifa promedio respecto a la oferta de hospedaje en el municipio de Campeche es de $2,342.00, sin embargo, los hoteles con categoría de 5 estrellas presentan una tarifa de $4,739.00, tres veces mayor a la tarifa promedio de hoteles de 4 estrellas ($1,552.00) y seis veces mayor a la tarifa de establecimientos de 3 estrellas ($735.00).</w:t>
      </w:r>
    </w:p>
    <w:p w14:paraId="29B370BC" w14:textId="77777777" w:rsidR="008079EC" w:rsidRPr="00B91DD0" w:rsidRDefault="008079EC" w:rsidP="00B91DD0">
      <w:pPr>
        <w:jc w:val="both"/>
        <w:rPr>
          <w:rFonts w:ascii="Arial" w:hAnsi="Arial" w:cs="Arial"/>
          <w:i/>
        </w:rPr>
      </w:pPr>
    </w:p>
    <w:p w14:paraId="63F898D1" w14:textId="77777777" w:rsidR="008079EC" w:rsidRPr="00B91DD0" w:rsidRDefault="008079EC" w:rsidP="00B91DD0">
      <w:pPr>
        <w:jc w:val="both"/>
        <w:rPr>
          <w:rFonts w:ascii="Arial" w:hAnsi="Arial" w:cs="Arial"/>
          <w:i/>
        </w:rPr>
      </w:pPr>
      <w:r w:rsidRPr="00B91DD0">
        <w:rPr>
          <w:rFonts w:ascii="Arial" w:hAnsi="Arial" w:cs="Arial"/>
          <w:i/>
        </w:rPr>
        <w:t xml:space="preserve">La oferta complementaria en el estado en el estado de Campeche registró 798 establecimientos de alimentos y bebidas y 86 establecimientos de planta turística. </w:t>
      </w:r>
    </w:p>
    <w:p w14:paraId="530B8901" w14:textId="77777777" w:rsidR="008079EC" w:rsidRPr="00B91DD0" w:rsidRDefault="008079EC" w:rsidP="00B91DD0">
      <w:pPr>
        <w:jc w:val="both"/>
        <w:rPr>
          <w:rFonts w:ascii="Arial" w:hAnsi="Arial" w:cs="Arial"/>
          <w:i/>
        </w:rPr>
      </w:pPr>
    </w:p>
    <w:p w14:paraId="7C93C799" w14:textId="77777777" w:rsidR="008079EC" w:rsidRPr="00B91DD0" w:rsidRDefault="008079EC" w:rsidP="00B91DD0">
      <w:pPr>
        <w:jc w:val="both"/>
        <w:rPr>
          <w:rFonts w:ascii="Arial" w:hAnsi="Arial" w:cs="Arial"/>
          <w:i/>
        </w:rPr>
      </w:pPr>
      <w:r w:rsidRPr="00B91DD0">
        <w:rPr>
          <w:rFonts w:ascii="Arial" w:hAnsi="Arial" w:cs="Arial"/>
          <w:i/>
        </w:rPr>
        <w:t xml:space="preserve">El Municipio de Campeche presentó un total de 262 establecimientos de alimentos y bebidas que corresponden al 33% del total estatal, divididos en los siguientes tipos:  201 restaurantes (77% del total municipal), 21 cafeterías (8%), 10 discotecas y centros nocturnos (4%) y 30 bares y cantinas (11%). </w:t>
      </w:r>
    </w:p>
    <w:p w14:paraId="4C5D296C" w14:textId="77777777" w:rsidR="008079EC" w:rsidRPr="00B91DD0" w:rsidRDefault="008079EC" w:rsidP="00B91DD0">
      <w:pPr>
        <w:jc w:val="both"/>
        <w:rPr>
          <w:rFonts w:ascii="Arial" w:hAnsi="Arial" w:cs="Arial"/>
          <w:i/>
        </w:rPr>
      </w:pPr>
    </w:p>
    <w:p w14:paraId="2D0B035B" w14:textId="77777777" w:rsidR="008079EC" w:rsidRPr="00B91DD0" w:rsidRDefault="008079EC" w:rsidP="00B91DD0">
      <w:pPr>
        <w:jc w:val="both"/>
        <w:rPr>
          <w:rFonts w:ascii="Arial" w:hAnsi="Arial" w:cs="Arial"/>
          <w:i/>
        </w:rPr>
      </w:pPr>
      <w:r w:rsidRPr="00B91DD0">
        <w:rPr>
          <w:rFonts w:ascii="Arial" w:hAnsi="Arial" w:cs="Arial"/>
          <w:i/>
        </w:rPr>
        <w:t>Respecto a establecimientos de planta turística, el Municipio de Campeche presentó un total de 86 establecimientos que corresponden al 52% del total estatal, divididos en los siguientes tipos:  43 agencias de viajes (43% del total municipal), 7 parques acuáticos (8%), 9 alquileres de autos (10%, 1 campo de golf (1%), 1 centro de convenciones (1%), 6 centros de enseñanza turística (7%) y 29 guías de turistas (29%).</w:t>
      </w:r>
    </w:p>
    <w:p w14:paraId="1A8C7BD9" w14:textId="77777777" w:rsidR="008079EC" w:rsidRPr="00B91DD0" w:rsidRDefault="008079EC" w:rsidP="00B91DD0">
      <w:pPr>
        <w:jc w:val="both"/>
        <w:rPr>
          <w:rFonts w:ascii="Arial" w:hAnsi="Arial" w:cs="Arial"/>
          <w:i/>
        </w:rPr>
      </w:pPr>
    </w:p>
    <w:p w14:paraId="1A77F9BE" w14:textId="77777777" w:rsidR="008079EC" w:rsidRPr="00B91DD0" w:rsidRDefault="008079EC" w:rsidP="00B91DD0">
      <w:pPr>
        <w:jc w:val="both"/>
        <w:rPr>
          <w:rFonts w:ascii="Arial" w:hAnsi="Arial" w:cs="Arial"/>
          <w:b/>
          <w:i/>
        </w:rPr>
      </w:pPr>
      <w:r w:rsidRPr="00B91DD0">
        <w:rPr>
          <w:rFonts w:ascii="Arial" w:hAnsi="Arial" w:cs="Arial"/>
          <w:b/>
          <w:i/>
        </w:rPr>
        <w:t xml:space="preserve">Demanda turística y perfil del visitante.  </w:t>
      </w:r>
    </w:p>
    <w:p w14:paraId="07B4B390" w14:textId="77777777" w:rsidR="008079EC" w:rsidRPr="00B91DD0" w:rsidRDefault="008079EC" w:rsidP="00B91DD0">
      <w:pPr>
        <w:jc w:val="both"/>
        <w:rPr>
          <w:rFonts w:ascii="Arial" w:hAnsi="Arial" w:cs="Arial"/>
          <w:b/>
          <w:i/>
        </w:rPr>
      </w:pPr>
    </w:p>
    <w:p w14:paraId="3A593E01" w14:textId="77777777" w:rsidR="008079EC" w:rsidRPr="00B91DD0" w:rsidRDefault="008079EC" w:rsidP="00B91DD0">
      <w:pPr>
        <w:jc w:val="both"/>
        <w:rPr>
          <w:rFonts w:ascii="Arial" w:hAnsi="Arial" w:cs="Arial"/>
          <w:i/>
        </w:rPr>
      </w:pPr>
      <w:r w:rsidRPr="00B91DD0">
        <w:rPr>
          <w:rFonts w:ascii="Arial" w:hAnsi="Arial" w:cs="Arial"/>
          <w:i/>
        </w:rPr>
        <w:t xml:space="preserve">De acuerdo con el Compendio Estadístico del Turismo en México, 2018 se presentaron los siguientes resultados. El Estado de Campeche presentó una llegada de 1.53 millones de turistas, correspondientes a 76% nacionales (1.17 millones) y 24% extranjeros (361 mil).  El municipio de Campeche en el mismo periodo registró 282 mil 054 turistas, que corresponden al 18% del total estatal, de los cuales el 71% (199 mil 862) corresponden a nacionales y el 29% (83 mil 192) a extranjeros, registrando una estadía de 1.5 días. </w:t>
      </w:r>
    </w:p>
    <w:p w14:paraId="0CAC8A07" w14:textId="77777777" w:rsidR="008079EC" w:rsidRPr="00B91DD0" w:rsidRDefault="008079EC" w:rsidP="00B91DD0">
      <w:pPr>
        <w:jc w:val="both"/>
        <w:rPr>
          <w:rFonts w:ascii="Arial" w:hAnsi="Arial" w:cs="Arial"/>
          <w:i/>
        </w:rPr>
      </w:pPr>
    </w:p>
    <w:p w14:paraId="5237E3F7" w14:textId="77777777" w:rsidR="008079EC" w:rsidRPr="00B91DD0" w:rsidRDefault="008079EC" w:rsidP="00B91DD0">
      <w:pPr>
        <w:jc w:val="both"/>
        <w:rPr>
          <w:rFonts w:ascii="Arial" w:hAnsi="Arial" w:cs="Arial"/>
          <w:i/>
        </w:rPr>
      </w:pPr>
      <w:r w:rsidRPr="00B91DD0">
        <w:rPr>
          <w:rFonts w:ascii="Arial" w:hAnsi="Arial" w:cs="Arial"/>
          <w:i/>
        </w:rPr>
        <w:t>Con base en información el Anuario estadístico y geográfico de Campeche, 2017, el Municipio de Campeche registró 167 mil 120 visitantes, de los cuales 113 mil 247 (68%) corresponden a visitantes a museos y 53 mil 886 visitantes (32%) a la Zona arqueológica de Edzná. Respecto al origen de los visitantes el 87% corresponde a visitantes nacionales y el 13% a visitantes extranjeros.</w:t>
      </w:r>
    </w:p>
    <w:p w14:paraId="45316820" w14:textId="77777777" w:rsidR="008079EC" w:rsidRPr="00B91DD0" w:rsidRDefault="008079EC" w:rsidP="00B91DD0">
      <w:pPr>
        <w:pStyle w:val="Normal1"/>
        <w:spacing w:before="0" w:after="0"/>
        <w:rPr>
          <w:rFonts w:ascii="Arial" w:hAnsi="Arial"/>
          <w:i/>
          <w:sz w:val="20"/>
          <w:szCs w:val="20"/>
        </w:rPr>
      </w:pPr>
    </w:p>
    <w:p w14:paraId="137474F6" w14:textId="77777777" w:rsidR="008079EC" w:rsidRPr="00B91DD0" w:rsidRDefault="008079EC" w:rsidP="00B91DD0">
      <w:pPr>
        <w:pStyle w:val="Normal1"/>
        <w:spacing w:before="0" w:after="0"/>
        <w:rPr>
          <w:rFonts w:ascii="Arial" w:hAnsi="Arial"/>
          <w:i/>
          <w:sz w:val="20"/>
          <w:szCs w:val="20"/>
        </w:rPr>
      </w:pPr>
      <w:r w:rsidRPr="00B91DD0">
        <w:rPr>
          <w:rFonts w:ascii="Arial" w:hAnsi="Arial"/>
          <w:i/>
          <w:sz w:val="20"/>
          <w:szCs w:val="20"/>
        </w:rPr>
        <w:t xml:space="preserve">La tasa media de crecimiento (TMCA) de llegada de turistas respecto al periodo 2013 – 2018 en el Municipio de Campeche presenta un decrecimiento de -2.42%. </w:t>
      </w:r>
    </w:p>
    <w:p w14:paraId="75B7B2F7" w14:textId="77777777" w:rsidR="008079EC" w:rsidRPr="00B91DD0" w:rsidRDefault="008079EC" w:rsidP="00B91DD0">
      <w:pPr>
        <w:jc w:val="both"/>
        <w:rPr>
          <w:rFonts w:ascii="Arial" w:hAnsi="Arial" w:cs="Arial"/>
          <w:i/>
        </w:rPr>
      </w:pPr>
    </w:p>
    <w:p w14:paraId="2359B760" w14:textId="77777777" w:rsidR="008079EC" w:rsidRPr="00B91DD0" w:rsidRDefault="008079EC" w:rsidP="00B91DD0">
      <w:pPr>
        <w:jc w:val="both"/>
        <w:rPr>
          <w:rFonts w:ascii="Arial" w:hAnsi="Arial" w:cs="Arial"/>
          <w:i/>
        </w:rPr>
      </w:pPr>
      <w:r w:rsidRPr="00B91DD0">
        <w:rPr>
          <w:rFonts w:ascii="Arial" w:hAnsi="Arial" w:cs="Arial"/>
          <w:i/>
        </w:rPr>
        <w:t>Los turistas son de origen nacional (71%), seguido por visitantes extranjeros (29%), respecto a los turistas nacionales los centros emisores son principalmente de la Ciudad de México, Veracruz, Yucatán y Quintana Roo, con relación a los turistas extranjeros provienen principalmente de EUA, Canadá, España, Francia, Alemania, Italia y en menor proporción de Inglaterra y Holanda. El gasto promedio de los turistas es de $1,200.00 mientras que los excursionistas tienen un gasto promedio de $500.00.</w:t>
      </w:r>
    </w:p>
    <w:p w14:paraId="43DCAB47" w14:textId="77777777" w:rsidR="008079EC" w:rsidRPr="00B91DD0" w:rsidRDefault="008079EC" w:rsidP="00B91DD0">
      <w:pPr>
        <w:jc w:val="both"/>
        <w:rPr>
          <w:rFonts w:ascii="Arial" w:hAnsi="Arial" w:cs="Arial"/>
          <w:i/>
        </w:rPr>
      </w:pPr>
    </w:p>
    <w:p w14:paraId="03A38EA0" w14:textId="77777777" w:rsidR="008079EC" w:rsidRPr="00B91DD0" w:rsidRDefault="008079EC" w:rsidP="00B91DD0">
      <w:pPr>
        <w:jc w:val="both"/>
        <w:rPr>
          <w:rFonts w:ascii="Arial" w:hAnsi="Arial" w:cs="Arial"/>
          <w:i/>
        </w:rPr>
      </w:pPr>
      <w:r w:rsidRPr="00B91DD0">
        <w:rPr>
          <w:rFonts w:ascii="Arial" w:hAnsi="Arial" w:cs="Arial"/>
          <w:i/>
        </w:rPr>
        <w:t>Respecto a la distribución de los visitantes (forma de viaje), los turistas viajan en familia (33%), en grupo (24%), en pareja (21%), solo (12%), con amigos (9%) y por trabajo (1%). Con relación al propósito principal del viaje fue por vacaciones/descanso (46%) y el motivo principal de la visita fue por la tranquilidad (21%). Referente a la estadía en el Municipio de Campeche corresponde a 1.5 días en promedio que el visitante permanece dentro del municipio. En relación con la permanencia de los turistas nacionales corresponde a 1.6 días y a 1.3 días para turistas extranjeros.</w:t>
      </w:r>
    </w:p>
    <w:p w14:paraId="34A33CB5" w14:textId="77777777" w:rsidR="008079EC" w:rsidRPr="00B91DD0" w:rsidRDefault="008079EC" w:rsidP="00B91DD0">
      <w:pPr>
        <w:jc w:val="both"/>
        <w:rPr>
          <w:rFonts w:ascii="Arial" w:hAnsi="Arial" w:cs="Arial"/>
          <w:i/>
        </w:rPr>
      </w:pPr>
    </w:p>
    <w:p w14:paraId="755CC883" w14:textId="77777777" w:rsidR="008079EC" w:rsidRPr="00B91DD0" w:rsidRDefault="008079EC" w:rsidP="00B91DD0">
      <w:pPr>
        <w:jc w:val="both"/>
        <w:rPr>
          <w:rFonts w:ascii="Arial" w:hAnsi="Arial" w:cs="Arial"/>
          <w:i/>
        </w:rPr>
      </w:pPr>
      <w:r w:rsidRPr="00B91DD0">
        <w:rPr>
          <w:rFonts w:ascii="Arial" w:hAnsi="Arial" w:cs="Arial"/>
          <w:i/>
        </w:rPr>
        <w:t xml:space="preserve">Referente a la pernoctar en el Municipio de Campeche, el 66% de los turistas se hospeda en hotel y el 12% con amigos y familiares. El 33% de los visitantes están satisfechos con la oferta turística del </w:t>
      </w:r>
      <w:r w:rsidRPr="00B91DD0">
        <w:rPr>
          <w:rFonts w:ascii="Arial" w:hAnsi="Arial" w:cs="Arial"/>
          <w:i/>
        </w:rPr>
        <w:lastRenderedPageBreak/>
        <w:t xml:space="preserve">municipio, además consideran excelente el servicio de los módulos de información turística y catalogan la limpieza de las calles como buena. El 99% de los visitantes recomendaría visitar el municipio. </w:t>
      </w:r>
    </w:p>
    <w:p w14:paraId="038544DA" w14:textId="77777777" w:rsidR="008079EC" w:rsidRPr="00B91DD0" w:rsidRDefault="008079EC" w:rsidP="00B91DD0">
      <w:pPr>
        <w:jc w:val="both"/>
        <w:rPr>
          <w:rFonts w:ascii="Arial" w:hAnsi="Arial" w:cs="Arial"/>
          <w:i/>
        </w:rPr>
      </w:pPr>
    </w:p>
    <w:p w14:paraId="2AAF0B08" w14:textId="77777777" w:rsidR="008079EC" w:rsidRPr="00B91DD0" w:rsidRDefault="008079EC" w:rsidP="00B91DD0">
      <w:pPr>
        <w:jc w:val="both"/>
        <w:rPr>
          <w:rFonts w:ascii="Arial" w:hAnsi="Arial" w:cs="Arial"/>
          <w:i/>
        </w:rPr>
      </w:pPr>
      <w:bookmarkStart w:id="2" w:name="_Hlk38138452"/>
      <w:r w:rsidRPr="00B91DD0">
        <w:rPr>
          <w:rFonts w:ascii="Arial" w:hAnsi="Arial" w:cs="Arial"/>
          <w:i/>
        </w:rPr>
        <w:t>Por último, antes de su viaje los visitantes consultan como principales fuentes de información al internet y como segunda opción paquetes de viaje en las agencias y folletos de tours operadoras.</w:t>
      </w:r>
    </w:p>
    <w:p w14:paraId="1846EF5A" w14:textId="77777777" w:rsidR="008079EC" w:rsidRPr="00B91DD0" w:rsidRDefault="008079EC" w:rsidP="00B91DD0">
      <w:pPr>
        <w:jc w:val="both"/>
        <w:rPr>
          <w:rFonts w:ascii="Arial" w:hAnsi="Arial" w:cs="Arial"/>
          <w:i/>
        </w:rPr>
      </w:pPr>
    </w:p>
    <w:p w14:paraId="74590112" w14:textId="0C9C67C4" w:rsidR="008079EC" w:rsidRDefault="008079EC" w:rsidP="00B91DD0">
      <w:pPr>
        <w:pStyle w:val="Titulo3"/>
        <w:numPr>
          <w:ilvl w:val="3"/>
          <w:numId w:val="5"/>
        </w:numPr>
        <w:spacing w:before="0" w:after="0"/>
        <w:rPr>
          <w:rFonts w:ascii="Arial" w:hAnsi="Arial"/>
          <w:sz w:val="20"/>
          <w:szCs w:val="20"/>
        </w:rPr>
      </w:pPr>
      <w:r w:rsidRPr="00B91DD0">
        <w:rPr>
          <w:rFonts w:ascii="Arial" w:hAnsi="Arial"/>
          <w:sz w:val="20"/>
          <w:szCs w:val="20"/>
        </w:rPr>
        <w:t>Social y económico</w:t>
      </w:r>
    </w:p>
    <w:p w14:paraId="67458911" w14:textId="77777777" w:rsidR="00E2285B" w:rsidRPr="00B91DD0" w:rsidRDefault="00E2285B" w:rsidP="00E2285B">
      <w:pPr>
        <w:pStyle w:val="Titulo3"/>
        <w:numPr>
          <w:ilvl w:val="0"/>
          <w:numId w:val="0"/>
        </w:numPr>
        <w:spacing w:before="0" w:after="0"/>
        <w:ind w:left="1134"/>
        <w:rPr>
          <w:rFonts w:ascii="Arial" w:hAnsi="Arial"/>
          <w:sz w:val="20"/>
          <w:szCs w:val="20"/>
        </w:rPr>
      </w:pPr>
    </w:p>
    <w:p w14:paraId="158B0448" w14:textId="77777777" w:rsidR="008079EC" w:rsidRPr="00B91DD0" w:rsidRDefault="008079EC" w:rsidP="00B91DD0">
      <w:pPr>
        <w:jc w:val="both"/>
        <w:rPr>
          <w:rFonts w:ascii="Arial" w:hAnsi="Arial" w:cs="Arial"/>
          <w:i/>
        </w:rPr>
      </w:pPr>
      <w:r w:rsidRPr="00B91DD0">
        <w:rPr>
          <w:rFonts w:ascii="Arial" w:hAnsi="Arial" w:cs="Arial"/>
          <w:i/>
        </w:rPr>
        <w:t xml:space="preserve">El municipio de Campeche tiene una extensión territorial de 3 mil 410.64 kilómetros cuadrados que representa el 5.6% del total del Estado; para el 2015 presento una población total de 283,025 habitantes con una densidad de población de 87.3 hab/km2. </w:t>
      </w:r>
    </w:p>
    <w:p w14:paraId="112FF1A3" w14:textId="77777777" w:rsidR="008079EC" w:rsidRPr="00B91DD0" w:rsidRDefault="008079EC" w:rsidP="00B91DD0">
      <w:pPr>
        <w:jc w:val="both"/>
        <w:rPr>
          <w:rFonts w:ascii="Arial" w:hAnsi="Arial" w:cs="Arial"/>
          <w:i/>
        </w:rPr>
      </w:pPr>
    </w:p>
    <w:p w14:paraId="7755A585" w14:textId="77777777" w:rsidR="008079EC" w:rsidRPr="00B91DD0" w:rsidRDefault="008079EC" w:rsidP="00B91DD0">
      <w:pPr>
        <w:jc w:val="both"/>
        <w:rPr>
          <w:rFonts w:ascii="Arial" w:hAnsi="Arial" w:cs="Arial"/>
          <w:i/>
        </w:rPr>
      </w:pPr>
      <w:r w:rsidRPr="00B91DD0">
        <w:rPr>
          <w:rFonts w:ascii="Arial" w:hAnsi="Arial" w:cs="Arial"/>
          <w:i/>
        </w:rPr>
        <w:t>Geopolíticamente el municipio se divide en cuatro juntas y una cabecera municipal: Cabecera municipal San Francisco de Campeche; Junta municipal de Hampolol, Junta municipal de Alfredo V. Bonfil; Junta municipal de Pich y la Junta municipal de Tixmucuy.</w:t>
      </w:r>
    </w:p>
    <w:p w14:paraId="2BBBDF12" w14:textId="77777777" w:rsidR="008079EC" w:rsidRPr="00B91DD0" w:rsidRDefault="008079EC" w:rsidP="00B91DD0">
      <w:pPr>
        <w:jc w:val="both"/>
        <w:rPr>
          <w:rFonts w:ascii="Arial" w:hAnsi="Arial" w:cs="Arial"/>
          <w:i/>
        </w:rPr>
      </w:pPr>
    </w:p>
    <w:p w14:paraId="616983D6" w14:textId="77777777" w:rsidR="008079EC" w:rsidRPr="00B91DD0" w:rsidRDefault="008079EC" w:rsidP="00B91DD0">
      <w:pPr>
        <w:jc w:val="both"/>
        <w:rPr>
          <w:rFonts w:ascii="Arial" w:hAnsi="Arial" w:cs="Arial"/>
          <w:i/>
        </w:rPr>
      </w:pPr>
      <w:r w:rsidRPr="00B91DD0">
        <w:rPr>
          <w:rFonts w:ascii="Arial" w:hAnsi="Arial" w:cs="Arial"/>
          <w:i/>
        </w:rPr>
        <w:t>Durante el periodo 1995 – 2015, la ciudad de Campeche presento una tasa de crecimiento anual de 1.64% menor a la media estatal (1.70%) y por arriba de la media nacional (1.38%). Considerando esta Tasa de Crecimiento Anual se estima que para el año 2035 la población municipal sea de 370,653 habitantes; lo que significa un incremento poblacional de 4,381 personas por año.</w:t>
      </w:r>
    </w:p>
    <w:p w14:paraId="27F3A1D4" w14:textId="77777777" w:rsidR="008079EC" w:rsidRPr="00B91DD0" w:rsidRDefault="008079EC" w:rsidP="00B91DD0">
      <w:pPr>
        <w:jc w:val="both"/>
        <w:rPr>
          <w:rFonts w:ascii="Arial" w:hAnsi="Arial" w:cs="Arial"/>
          <w:i/>
        </w:rPr>
      </w:pPr>
    </w:p>
    <w:p w14:paraId="489409DF" w14:textId="77777777" w:rsidR="008079EC" w:rsidRPr="00B91DD0" w:rsidRDefault="008079EC" w:rsidP="00B91DD0">
      <w:pPr>
        <w:jc w:val="both"/>
        <w:rPr>
          <w:rFonts w:ascii="Arial" w:hAnsi="Arial" w:cs="Arial"/>
          <w:i/>
        </w:rPr>
      </w:pPr>
      <w:r w:rsidRPr="00B91DD0">
        <w:rPr>
          <w:rFonts w:ascii="Arial" w:hAnsi="Arial" w:cs="Arial"/>
          <w:i/>
        </w:rPr>
        <w:t>La ciudad de Campeche es reconocida como una Zona Metropolitana *</w:t>
      </w:r>
      <w:r w:rsidRPr="00B91DD0">
        <w:rPr>
          <w:rStyle w:val="Refdenotaalpie"/>
          <w:rFonts w:ascii="Arial" w:eastAsia="Arial" w:hAnsi="Arial" w:cs="Arial"/>
          <w:i/>
        </w:rPr>
        <w:footnoteReference w:id="1"/>
      </w:r>
      <w:r w:rsidRPr="00B91DD0">
        <w:rPr>
          <w:rFonts w:ascii="Arial" w:hAnsi="Arial" w:cs="Arial"/>
          <w:i/>
        </w:rPr>
        <w:t xml:space="preserve"> junto con sus localidades de San Francisco de Campeche, China y Lerma.</w:t>
      </w:r>
    </w:p>
    <w:p w14:paraId="724B9144" w14:textId="77777777" w:rsidR="008079EC" w:rsidRPr="00B91DD0" w:rsidRDefault="008079EC" w:rsidP="00B91DD0">
      <w:pPr>
        <w:jc w:val="both"/>
        <w:rPr>
          <w:rFonts w:ascii="Arial" w:hAnsi="Arial" w:cs="Arial"/>
          <w:i/>
        </w:rPr>
      </w:pPr>
    </w:p>
    <w:p w14:paraId="5810D510" w14:textId="77777777" w:rsidR="008079EC" w:rsidRPr="00B91DD0" w:rsidRDefault="008079EC" w:rsidP="00B91DD0">
      <w:pPr>
        <w:jc w:val="both"/>
        <w:rPr>
          <w:rFonts w:ascii="Arial" w:hAnsi="Arial" w:cs="Arial"/>
          <w:i/>
        </w:rPr>
      </w:pPr>
      <w:r w:rsidRPr="00B91DD0">
        <w:rPr>
          <w:rFonts w:ascii="Arial" w:hAnsi="Arial" w:cs="Arial"/>
          <w:i/>
        </w:rPr>
        <w:t>Para el 2015, de la población total del municipio de Campeche se considera que el 40.82% son personas indígenas y 0.18% afrodescendientes. Esta población se concentra en 39 comunidades</w:t>
      </w:r>
      <w:r w:rsidRPr="00B91DD0">
        <w:rPr>
          <w:rFonts w:ascii="Arial" w:hAnsi="Arial" w:cs="Arial"/>
          <w:i/>
          <w:vertAlign w:val="superscript"/>
        </w:rPr>
        <w:footnoteReference w:id="2"/>
      </w:r>
      <w:r w:rsidRPr="00B91DD0">
        <w:rPr>
          <w:rFonts w:ascii="Arial" w:hAnsi="Arial" w:cs="Arial"/>
          <w:i/>
        </w:rPr>
        <w:t xml:space="preserve">. </w:t>
      </w:r>
    </w:p>
    <w:p w14:paraId="18CAAE4B" w14:textId="77777777" w:rsidR="008079EC" w:rsidRPr="00B91DD0" w:rsidRDefault="008079EC" w:rsidP="00B91DD0">
      <w:pPr>
        <w:jc w:val="both"/>
        <w:rPr>
          <w:rFonts w:ascii="Arial" w:hAnsi="Arial" w:cs="Arial"/>
          <w:i/>
        </w:rPr>
      </w:pPr>
      <w:r w:rsidRPr="00B91DD0">
        <w:rPr>
          <w:rFonts w:ascii="Arial" w:hAnsi="Arial" w:cs="Arial"/>
          <w:i/>
        </w:rPr>
        <w:t>En el caso de la ciudad de Campeche, el 6.20% habla una lengua indígena de los cuales el 97.3% es población que a su vez habla español y solo el 0.34% no habla español.</w:t>
      </w:r>
    </w:p>
    <w:p w14:paraId="328D20CE" w14:textId="77777777" w:rsidR="008079EC" w:rsidRPr="00B91DD0" w:rsidRDefault="008079EC" w:rsidP="00B91DD0">
      <w:pPr>
        <w:jc w:val="both"/>
        <w:rPr>
          <w:rFonts w:ascii="Arial" w:hAnsi="Arial" w:cs="Arial"/>
          <w:i/>
        </w:rPr>
      </w:pPr>
    </w:p>
    <w:p w14:paraId="6B304318" w14:textId="77777777" w:rsidR="008079EC" w:rsidRPr="00B91DD0" w:rsidRDefault="008079EC" w:rsidP="00B91DD0">
      <w:pPr>
        <w:jc w:val="both"/>
        <w:rPr>
          <w:rFonts w:ascii="Arial" w:hAnsi="Arial" w:cs="Arial"/>
          <w:i/>
        </w:rPr>
      </w:pPr>
      <w:r w:rsidRPr="00B91DD0">
        <w:rPr>
          <w:rFonts w:ascii="Arial" w:hAnsi="Arial" w:cs="Arial"/>
          <w:i/>
        </w:rPr>
        <w:t xml:space="preserve">Las lenguas más significativas en el municipio de Campeche son el Maya, Ch’ol, Mixteco, Náhualtl, Tzotzil, Zapoteco, Totonaco, Ixil, Tzeltal, entre otros. </w:t>
      </w:r>
    </w:p>
    <w:p w14:paraId="358ADBC4" w14:textId="77777777" w:rsidR="008079EC" w:rsidRPr="00B91DD0" w:rsidRDefault="008079EC" w:rsidP="00B91DD0">
      <w:pPr>
        <w:jc w:val="both"/>
        <w:rPr>
          <w:rFonts w:ascii="Arial" w:hAnsi="Arial" w:cs="Arial"/>
          <w:i/>
        </w:rPr>
      </w:pPr>
    </w:p>
    <w:p w14:paraId="2B1DC559" w14:textId="77777777" w:rsidR="008079EC" w:rsidRPr="00B91DD0" w:rsidRDefault="008079EC" w:rsidP="00B91DD0">
      <w:pPr>
        <w:jc w:val="both"/>
        <w:rPr>
          <w:rFonts w:ascii="Arial" w:hAnsi="Arial" w:cs="Arial"/>
          <w:i/>
        </w:rPr>
      </w:pPr>
      <w:r w:rsidRPr="00B91DD0">
        <w:rPr>
          <w:rFonts w:ascii="Arial" w:hAnsi="Arial" w:cs="Arial"/>
          <w:i/>
        </w:rPr>
        <w:t>En el caso de la ciudad de Campeche presenta un grado de desarrollo humano “Muy Alto” con un indicador en el 2010 de 0.797 mismo que presentó una leve disminución en el año 2015 (0.794) sin embargo la ciudad presenta índices de desarrollo por arriba de la media nacional y estatal, tanto en el primer periodo 2010 como en 2015.</w:t>
      </w:r>
    </w:p>
    <w:p w14:paraId="3028A453" w14:textId="77777777" w:rsidR="008079EC" w:rsidRPr="00B91DD0" w:rsidRDefault="008079EC" w:rsidP="00B91DD0">
      <w:pPr>
        <w:jc w:val="both"/>
        <w:rPr>
          <w:rFonts w:ascii="Arial" w:hAnsi="Arial" w:cs="Arial"/>
          <w:i/>
        </w:rPr>
      </w:pPr>
    </w:p>
    <w:p w14:paraId="2234D873" w14:textId="77777777" w:rsidR="008079EC" w:rsidRPr="00B91DD0" w:rsidRDefault="008079EC" w:rsidP="00B91DD0">
      <w:pPr>
        <w:jc w:val="both"/>
        <w:rPr>
          <w:rFonts w:ascii="Arial" w:hAnsi="Arial" w:cs="Arial"/>
          <w:i/>
        </w:rPr>
      </w:pPr>
      <w:r w:rsidRPr="00B91DD0">
        <w:rPr>
          <w:rFonts w:ascii="Arial" w:hAnsi="Arial" w:cs="Arial"/>
          <w:i/>
        </w:rPr>
        <w:t xml:space="preserve">A nivel municipal el índice de ingreso es menor que el promedio nacional y estatal lo que muestra un nivel bajo de ingreso; mismo que se incrementó de 0.737 en el 2010 a 0.790 en el 2012. </w:t>
      </w:r>
    </w:p>
    <w:p w14:paraId="60607484" w14:textId="77777777" w:rsidR="008079EC" w:rsidRPr="00B91DD0" w:rsidRDefault="008079EC" w:rsidP="00B91DD0">
      <w:pPr>
        <w:jc w:val="both"/>
        <w:rPr>
          <w:rFonts w:ascii="Arial" w:hAnsi="Arial" w:cs="Arial"/>
          <w:i/>
        </w:rPr>
      </w:pPr>
      <w:r w:rsidRPr="00B91DD0">
        <w:rPr>
          <w:rFonts w:ascii="Arial" w:hAnsi="Arial" w:cs="Arial"/>
          <w:i/>
        </w:rPr>
        <w:t xml:space="preserve">El IDH en conjunto con los grados de marginación que registra la CONAPO muestran un grado de desarrollo ALTO en la ciudad de Campeche que no cuenta en su mayoría, con carencias ni rezago social o económico de impacto, que impida el crecimiento de su población. Lo que beneficia la promoción para el desarrollo de nuevos proyectos y el acercamiento de nuevas inversiones. </w:t>
      </w:r>
    </w:p>
    <w:p w14:paraId="6F62C364" w14:textId="77777777" w:rsidR="008079EC" w:rsidRPr="00B91DD0" w:rsidRDefault="008079EC" w:rsidP="00B91DD0">
      <w:pPr>
        <w:jc w:val="both"/>
        <w:rPr>
          <w:rFonts w:ascii="Arial" w:hAnsi="Arial" w:cs="Arial"/>
          <w:i/>
        </w:rPr>
      </w:pPr>
    </w:p>
    <w:p w14:paraId="3AEED28F" w14:textId="77777777" w:rsidR="008079EC" w:rsidRPr="00B91DD0" w:rsidRDefault="008079EC" w:rsidP="00B91DD0">
      <w:pPr>
        <w:jc w:val="both"/>
        <w:rPr>
          <w:rFonts w:ascii="Arial" w:hAnsi="Arial" w:cs="Arial"/>
          <w:i/>
        </w:rPr>
      </w:pPr>
      <w:r w:rsidRPr="00B91DD0">
        <w:rPr>
          <w:rFonts w:ascii="Arial" w:hAnsi="Arial" w:cs="Arial"/>
          <w:i/>
        </w:rPr>
        <w:t>En una comparativa de 10 años, el +índice de Intensidad Migratoria para el estado de Campeche tuvo un ligero aumento, sin que el grado de migración cambiara de status y subiendo a la posición 31 en el contexto nacional.</w:t>
      </w:r>
    </w:p>
    <w:p w14:paraId="77107BE8" w14:textId="77777777" w:rsidR="008079EC" w:rsidRPr="00B91DD0" w:rsidRDefault="008079EC" w:rsidP="00B91DD0">
      <w:pPr>
        <w:jc w:val="both"/>
        <w:rPr>
          <w:rFonts w:ascii="Arial" w:hAnsi="Arial" w:cs="Arial"/>
          <w:i/>
        </w:rPr>
      </w:pPr>
    </w:p>
    <w:p w14:paraId="4E6E69D1" w14:textId="77777777" w:rsidR="008079EC" w:rsidRPr="00B91DD0" w:rsidRDefault="008079EC" w:rsidP="00B91DD0">
      <w:pPr>
        <w:jc w:val="both"/>
        <w:rPr>
          <w:rFonts w:ascii="Arial" w:hAnsi="Arial" w:cs="Arial"/>
          <w:i/>
        </w:rPr>
      </w:pPr>
      <w:r w:rsidRPr="00B91DD0">
        <w:rPr>
          <w:rFonts w:ascii="Arial" w:hAnsi="Arial" w:cs="Arial"/>
          <w:i/>
        </w:rPr>
        <w:t>Por el lado de la ciudad capital, el indicador disminuyo manteniéndose de la misma forma con un grado de migración muy bajo y posicionándose en el lugar 2,242 entre los municipios a nivel nacional.</w:t>
      </w:r>
    </w:p>
    <w:p w14:paraId="7CDE5E8C" w14:textId="77777777" w:rsidR="008079EC" w:rsidRPr="00B91DD0" w:rsidRDefault="008079EC" w:rsidP="00B91DD0">
      <w:pPr>
        <w:jc w:val="both"/>
        <w:rPr>
          <w:rFonts w:ascii="Arial" w:hAnsi="Arial" w:cs="Arial"/>
          <w:i/>
        </w:rPr>
      </w:pPr>
      <w:r w:rsidRPr="00B91DD0">
        <w:rPr>
          <w:rFonts w:ascii="Arial" w:hAnsi="Arial" w:cs="Arial"/>
          <w:i/>
        </w:rPr>
        <w:t>En el caso de la vivienda en la ciudad de Campeche el crecimiento durante el periodo 2000 al 2015 presento una TCMA del 2.64% y un total de viviendas habitadas de 79,159 viviendas.</w:t>
      </w:r>
    </w:p>
    <w:p w14:paraId="79DE2913" w14:textId="77777777" w:rsidR="008079EC" w:rsidRPr="00B91DD0" w:rsidRDefault="008079EC" w:rsidP="00B91DD0">
      <w:pPr>
        <w:jc w:val="both"/>
        <w:rPr>
          <w:rFonts w:ascii="Arial" w:hAnsi="Arial" w:cs="Arial"/>
          <w:i/>
        </w:rPr>
      </w:pPr>
    </w:p>
    <w:p w14:paraId="5ADAC6CC" w14:textId="77777777" w:rsidR="008079EC" w:rsidRPr="00B91DD0" w:rsidRDefault="008079EC" w:rsidP="00B91DD0">
      <w:pPr>
        <w:jc w:val="both"/>
        <w:rPr>
          <w:rFonts w:ascii="Arial" w:hAnsi="Arial" w:cs="Arial"/>
          <w:i/>
        </w:rPr>
      </w:pPr>
      <w:r w:rsidRPr="00B91DD0">
        <w:rPr>
          <w:rFonts w:ascii="Arial" w:hAnsi="Arial" w:cs="Arial"/>
          <w:i/>
        </w:rPr>
        <w:lastRenderedPageBreak/>
        <w:t xml:space="preserve">Para la ciudad de Campeche, los indicadores mencionados demuestran que la calidad de vida en estos municipios es alta, debido a que cuentan con propiedades de tipo casa y que en su mayoría son casas grandes que van de los 2 a 5 espacios (cuartos) dentro de la casa. </w:t>
      </w:r>
    </w:p>
    <w:p w14:paraId="1609548E" w14:textId="77777777" w:rsidR="008079EC" w:rsidRPr="00B91DD0" w:rsidRDefault="008079EC" w:rsidP="00B91DD0">
      <w:pPr>
        <w:jc w:val="both"/>
        <w:rPr>
          <w:rFonts w:ascii="Arial" w:hAnsi="Arial" w:cs="Arial"/>
          <w:i/>
        </w:rPr>
      </w:pPr>
    </w:p>
    <w:p w14:paraId="7EFD9A42" w14:textId="77777777" w:rsidR="008079EC" w:rsidRPr="00B91DD0" w:rsidRDefault="008079EC" w:rsidP="00B91DD0">
      <w:pPr>
        <w:jc w:val="both"/>
        <w:rPr>
          <w:rFonts w:ascii="Arial" w:hAnsi="Arial" w:cs="Arial"/>
          <w:i/>
        </w:rPr>
      </w:pPr>
      <w:r w:rsidRPr="00B91DD0">
        <w:rPr>
          <w:rFonts w:ascii="Arial" w:hAnsi="Arial" w:cs="Arial"/>
          <w:i/>
        </w:rPr>
        <w:t>Sobre los materiales de construcción de la vivienda, el 68.5% son casas que cuentan con algún tipo de recubrimiento en pisos como mosaico y madera, el 76.6% de las casas cuenta con techo de losa de concreto o viguetas con bovedilla y el 97.2% son casas con paredes de tabique, ladrillo o block entre otros materiales.</w:t>
      </w:r>
    </w:p>
    <w:p w14:paraId="6213CB8A" w14:textId="77777777" w:rsidR="008079EC" w:rsidRPr="00B91DD0" w:rsidRDefault="008079EC" w:rsidP="00B91DD0">
      <w:pPr>
        <w:jc w:val="both"/>
        <w:rPr>
          <w:rFonts w:ascii="Arial" w:hAnsi="Arial" w:cs="Arial"/>
          <w:i/>
        </w:rPr>
      </w:pPr>
    </w:p>
    <w:p w14:paraId="2C7446D3" w14:textId="77777777" w:rsidR="008079EC" w:rsidRPr="00B91DD0" w:rsidRDefault="008079EC" w:rsidP="00B91DD0">
      <w:pPr>
        <w:jc w:val="both"/>
        <w:rPr>
          <w:rFonts w:ascii="Arial" w:hAnsi="Arial" w:cs="Arial"/>
          <w:i/>
        </w:rPr>
      </w:pPr>
      <w:r w:rsidRPr="00B91DD0">
        <w:rPr>
          <w:rFonts w:ascii="Arial" w:hAnsi="Arial" w:cs="Arial"/>
          <w:i/>
        </w:rPr>
        <w:t xml:space="preserve">La presencia de estos materiales indica una vivienda durable y segura para los habitantes. </w:t>
      </w:r>
    </w:p>
    <w:p w14:paraId="03CDD064" w14:textId="77777777" w:rsidR="008079EC" w:rsidRPr="00B91DD0" w:rsidRDefault="008079EC" w:rsidP="00B91DD0">
      <w:pPr>
        <w:jc w:val="both"/>
        <w:rPr>
          <w:rFonts w:ascii="Arial" w:hAnsi="Arial" w:cs="Arial"/>
          <w:i/>
        </w:rPr>
      </w:pPr>
    </w:p>
    <w:p w14:paraId="09C0479A" w14:textId="77777777" w:rsidR="008079EC" w:rsidRPr="00B91DD0" w:rsidRDefault="008079EC" w:rsidP="00B91DD0">
      <w:pPr>
        <w:jc w:val="both"/>
        <w:rPr>
          <w:rFonts w:ascii="Arial" w:hAnsi="Arial" w:cs="Arial"/>
          <w:i/>
        </w:rPr>
      </w:pPr>
      <w:r w:rsidRPr="00B91DD0">
        <w:rPr>
          <w:rFonts w:ascii="Arial" w:hAnsi="Arial" w:cs="Arial"/>
          <w:i/>
        </w:rPr>
        <w:t>Al primer trimestre de 2018, la Población Económicamente Activa (PEA) ascendió a 413,643 personas, lo que representó el 59.7% de la población en edad de trabajar; del total de la PEA, el 97.4% está ocupada y el 2.6% desocupada.</w:t>
      </w:r>
    </w:p>
    <w:p w14:paraId="3087860F" w14:textId="77777777" w:rsidR="008079EC" w:rsidRPr="00B91DD0" w:rsidRDefault="008079EC" w:rsidP="00B91DD0">
      <w:pPr>
        <w:jc w:val="both"/>
        <w:rPr>
          <w:rFonts w:ascii="Arial" w:hAnsi="Arial" w:cs="Arial"/>
          <w:i/>
        </w:rPr>
      </w:pPr>
    </w:p>
    <w:p w14:paraId="5A2EC03E" w14:textId="77777777" w:rsidR="008079EC" w:rsidRPr="00B91DD0" w:rsidRDefault="008079EC" w:rsidP="00B91DD0">
      <w:pPr>
        <w:jc w:val="both"/>
        <w:rPr>
          <w:rFonts w:ascii="Arial" w:hAnsi="Arial" w:cs="Arial"/>
          <w:i/>
        </w:rPr>
      </w:pPr>
      <w:r w:rsidRPr="00B91DD0">
        <w:rPr>
          <w:rFonts w:ascii="Arial" w:hAnsi="Arial" w:cs="Arial"/>
          <w:i/>
        </w:rPr>
        <w:t xml:space="preserve">En cuanto a la zona de estudio, el 44% de la población total es población económicamente activa (125,606) de los cuales el 97.5% se encuentra ocupado y solo 2.5% desocupada. </w:t>
      </w:r>
    </w:p>
    <w:p w14:paraId="4E91FFB6" w14:textId="77777777" w:rsidR="008079EC" w:rsidRPr="00B91DD0" w:rsidRDefault="008079EC" w:rsidP="00B91DD0">
      <w:pPr>
        <w:jc w:val="both"/>
        <w:rPr>
          <w:rFonts w:ascii="Arial" w:hAnsi="Arial" w:cs="Arial"/>
          <w:i/>
        </w:rPr>
      </w:pPr>
    </w:p>
    <w:p w14:paraId="520BC641" w14:textId="77777777" w:rsidR="008079EC" w:rsidRPr="00B91DD0" w:rsidRDefault="008079EC" w:rsidP="00B91DD0">
      <w:pPr>
        <w:jc w:val="both"/>
        <w:rPr>
          <w:rFonts w:ascii="Arial" w:hAnsi="Arial" w:cs="Arial"/>
          <w:i/>
        </w:rPr>
      </w:pPr>
      <w:r w:rsidRPr="00B91DD0">
        <w:rPr>
          <w:rFonts w:ascii="Arial" w:hAnsi="Arial" w:cs="Arial"/>
          <w:i/>
        </w:rPr>
        <w:t xml:space="preserve">La población no activa representa el 36% de la población total y 44.6% de la población de 12 años y más. </w:t>
      </w:r>
    </w:p>
    <w:p w14:paraId="28C17CFD" w14:textId="77777777" w:rsidR="008079EC" w:rsidRPr="00B91DD0" w:rsidRDefault="008079EC" w:rsidP="00B91DD0">
      <w:pPr>
        <w:jc w:val="both"/>
        <w:rPr>
          <w:rFonts w:ascii="Arial" w:hAnsi="Arial" w:cs="Arial"/>
          <w:i/>
        </w:rPr>
      </w:pPr>
    </w:p>
    <w:p w14:paraId="21E4B36E" w14:textId="77777777" w:rsidR="008079EC" w:rsidRPr="00B91DD0" w:rsidRDefault="008079EC" w:rsidP="00B91DD0">
      <w:pPr>
        <w:jc w:val="both"/>
        <w:rPr>
          <w:rFonts w:ascii="Arial" w:hAnsi="Arial" w:cs="Arial"/>
          <w:i/>
        </w:rPr>
      </w:pPr>
      <w:r w:rsidRPr="00B91DD0">
        <w:rPr>
          <w:rFonts w:ascii="Arial" w:hAnsi="Arial" w:cs="Arial"/>
          <w:i/>
        </w:rPr>
        <w:t xml:space="preserve">Por lo que se refiere a los indicadores económicos el sector terciario es el principal sector económico, las ramas de servicios y comercio representan en conjunto más del 50% de las unidades económicas, la producción, el valor bruto censal y de los ingresos totales. </w:t>
      </w:r>
    </w:p>
    <w:p w14:paraId="5DC43B4E" w14:textId="77777777" w:rsidR="008079EC" w:rsidRPr="00B91DD0" w:rsidRDefault="008079EC" w:rsidP="00B91DD0">
      <w:pPr>
        <w:jc w:val="both"/>
        <w:rPr>
          <w:rFonts w:ascii="Arial" w:hAnsi="Arial" w:cs="Arial"/>
          <w:i/>
        </w:rPr>
      </w:pPr>
    </w:p>
    <w:p w14:paraId="4C240FF4" w14:textId="77777777" w:rsidR="008079EC" w:rsidRPr="00B91DD0" w:rsidRDefault="008079EC" w:rsidP="00B91DD0">
      <w:pPr>
        <w:jc w:val="both"/>
        <w:rPr>
          <w:rFonts w:ascii="Arial" w:hAnsi="Arial" w:cs="Arial"/>
          <w:i/>
        </w:rPr>
      </w:pPr>
      <w:r w:rsidRPr="00B91DD0">
        <w:rPr>
          <w:rFonts w:ascii="Arial" w:hAnsi="Arial" w:cs="Arial"/>
          <w:i/>
        </w:rPr>
        <w:t>Dentro de la estructura organizativa del H. Ayuntamiento de Campeche, existe la Dirección de Turismo y Cultura.</w:t>
      </w:r>
    </w:p>
    <w:p w14:paraId="1E84DDB5" w14:textId="77777777" w:rsidR="008079EC" w:rsidRPr="00B91DD0" w:rsidRDefault="008079EC" w:rsidP="00B91DD0">
      <w:pPr>
        <w:jc w:val="both"/>
        <w:rPr>
          <w:rFonts w:ascii="Arial" w:hAnsi="Arial" w:cs="Arial"/>
          <w:i/>
        </w:rPr>
      </w:pPr>
    </w:p>
    <w:p w14:paraId="6A3A28F7" w14:textId="77777777" w:rsidR="008079EC" w:rsidRPr="00B91DD0" w:rsidRDefault="008079EC" w:rsidP="00B91DD0">
      <w:pPr>
        <w:jc w:val="both"/>
        <w:rPr>
          <w:rFonts w:ascii="Arial" w:hAnsi="Arial" w:cs="Arial"/>
          <w:i/>
        </w:rPr>
      </w:pPr>
      <w:r w:rsidRPr="00B91DD0">
        <w:rPr>
          <w:rFonts w:ascii="Arial" w:hAnsi="Arial" w:cs="Arial"/>
          <w:i/>
        </w:rPr>
        <w:t>Conectividad. El Municipio de Campeche se encuentra bien conectado vía aérea, terrestre y marítima. El radio de influencia del Aeropuerto Internacional Ing. Alberto Acuña Ongay incluye también a los municipios de Champotón y Tenabo. Asimismo, el Municipio cuenta con una importante actividad marítima controlada por la Administración Portuaria Integral de Campeche (APICAM), que sirven a la conectividad marítima. La Ciudad de Campeche cuenta con dos terminales de autobuses de la compañía ADO, que conectan a la capital del Estado y cabecera del Municipio con el resto de las localidades y municipios del estado, así como con las principales capitales cercanas y la capital de la República.</w:t>
      </w:r>
    </w:p>
    <w:p w14:paraId="54427F1E" w14:textId="77777777" w:rsidR="008079EC" w:rsidRPr="00B91DD0" w:rsidRDefault="008079EC" w:rsidP="00B91DD0">
      <w:pPr>
        <w:jc w:val="both"/>
        <w:rPr>
          <w:rFonts w:ascii="Arial" w:hAnsi="Arial" w:cs="Arial"/>
          <w:i/>
        </w:rPr>
      </w:pPr>
    </w:p>
    <w:p w14:paraId="1613979D" w14:textId="77777777" w:rsidR="008079EC" w:rsidRPr="00B91DD0" w:rsidRDefault="008079EC" w:rsidP="00B91DD0">
      <w:pPr>
        <w:jc w:val="both"/>
        <w:rPr>
          <w:rFonts w:ascii="Arial" w:hAnsi="Arial" w:cs="Arial"/>
          <w:i/>
        </w:rPr>
      </w:pPr>
      <w:r w:rsidRPr="00B91DD0">
        <w:rPr>
          <w:rFonts w:ascii="Arial" w:hAnsi="Arial" w:cs="Arial"/>
          <w:i/>
        </w:rPr>
        <w:t>Respecto a la Conectividad Terrestre, el Municipio de Campeche cuenta con una red de caminos, vías, autopistas, carreteras estatales y federales; las cuales lo conectan local, regional y nacionalmente.</w:t>
      </w:r>
    </w:p>
    <w:p w14:paraId="08AC233A" w14:textId="77777777" w:rsidR="008079EC" w:rsidRPr="00B91DD0" w:rsidRDefault="008079EC" w:rsidP="00B91DD0">
      <w:pPr>
        <w:jc w:val="both"/>
        <w:rPr>
          <w:rFonts w:ascii="Arial" w:hAnsi="Arial" w:cs="Arial"/>
          <w:i/>
        </w:rPr>
      </w:pPr>
    </w:p>
    <w:p w14:paraId="4ED01C98" w14:textId="77777777" w:rsidR="008079EC" w:rsidRPr="00B91DD0" w:rsidRDefault="008079EC" w:rsidP="00B91DD0">
      <w:pPr>
        <w:jc w:val="both"/>
        <w:rPr>
          <w:rFonts w:ascii="Arial" w:hAnsi="Arial" w:cs="Arial"/>
          <w:i/>
        </w:rPr>
      </w:pPr>
      <w:r w:rsidRPr="00B91DD0">
        <w:rPr>
          <w:rFonts w:ascii="Arial" w:hAnsi="Arial" w:cs="Arial"/>
          <w:i/>
        </w:rPr>
        <w:t>En cuanto al estado y capacidad actual de la red de agua potable del Municipio de Campeche, cabe destacar que la disponibilidad de agua en la zona urbana del municipio es muy alta, pues cuenta con 40 tomas de agua para abastecimiento público (de las cuales 39 son de tipo pozo), siendo el 8.9% del total estatal</w:t>
      </w:r>
    </w:p>
    <w:p w14:paraId="20E5D9B9" w14:textId="77777777" w:rsidR="008079EC" w:rsidRPr="00B91DD0" w:rsidRDefault="008079EC" w:rsidP="00B91DD0">
      <w:pPr>
        <w:jc w:val="both"/>
        <w:rPr>
          <w:rFonts w:ascii="Arial" w:hAnsi="Arial" w:cs="Arial"/>
          <w:i/>
        </w:rPr>
      </w:pPr>
    </w:p>
    <w:p w14:paraId="2CDE5444" w14:textId="77777777" w:rsidR="008079EC" w:rsidRPr="00B91DD0" w:rsidRDefault="008079EC" w:rsidP="00B91DD0">
      <w:pPr>
        <w:jc w:val="both"/>
        <w:rPr>
          <w:rFonts w:ascii="Arial" w:hAnsi="Arial" w:cs="Arial"/>
          <w:i/>
        </w:rPr>
      </w:pPr>
      <w:r w:rsidRPr="00B91DD0">
        <w:rPr>
          <w:rFonts w:ascii="Arial" w:hAnsi="Arial" w:cs="Arial"/>
          <w:i/>
        </w:rPr>
        <w:t>La ciudad de San Francisco de Campeche cuenta con 23 plantas de tratamiento. El sistema de tratamiento de aguas residuales con que operan estas planteas es de procesos Reactor enzimático, Aerobio, Lodos activados y Primario avanzado. Sin embargo, la capacidad real de tratamiento de estas plantas es de únicamente el 10% de la cantidad de aguas que se descargan.</w:t>
      </w:r>
    </w:p>
    <w:p w14:paraId="6853882C" w14:textId="77777777" w:rsidR="008079EC" w:rsidRPr="00B91DD0" w:rsidRDefault="008079EC" w:rsidP="00B91DD0">
      <w:pPr>
        <w:jc w:val="both"/>
        <w:rPr>
          <w:rFonts w:ascii="Arial" w:hAnsi="Arial" w:cs="Arial"/>
          <w:i/>
        </w:rPr>
      </w:pPr>
    </w:p>
    <w:p w14:paraId="679BE729" w14:textId="77777777" w:rsidR="008079EC" w:rsidRPr="00B91DD0" w:rsidRDefault="008079EC" w:rsidP="00B91DD0">
      <w:pPr>
        <w:jc w:val="both"/>
        <w:rPr>
          <w:rFonts w:ascii="Arial" w:hAnsi="Arial" w:cs="Arial"/>
          <w:i/>
        </w:rPr>
      </w:pPr>
      <w:r w:rsidRPr="00B91DD0">
        <w:rPr>
          <w:rFonts w:ascii="Arial" w:hAnsi="Arial" w:cs="Arial"/>
          <w:i/>
        </w:rPr>
        <w:t>De las 23 plantas, únicamente 4 están en operación: planta de Siglo XXI, Novia del Mar, Pablo García y presidentes de México.</w:t>
      </w:r>
    </w:p>
    <w:p w14:paraId="62FFEE4D" w14:textId="77777777" w:rsidR="008079EC" w:rsidRPr="00B91DD0" w:rsidRDefault="008079EC" w:rsidP="00B91DD0">
      <w:pPr>
        <w:jc w:val="both"/>
        <w:rPr>
          <w:rFonts w:ascii="Arial" w:hAnsi="Arial" w:cs="Arial"/>
          <w:i/>
        </w:rPr>
      </w:pPr>
    </w:p>
    <w:p w14:paraId="0F65FB15" w14:textId="77777777" w:rsidR="008079EC" w:rsidRPr="00B91DD0" w:rsidRDefault="008079EC" w:rsidP="00B91DD0">
      <w:pPr>
        <w:jc w:val="both"/>
        <w:rPr>
          <w:rFonts w:ascii="Arial" w:hAnsi="Arial" w:cs="Arial"/>
          <w:i/>
        </w:rPr>
      </w:pPr>
      <w:r w:rsidRPr="00B91DD0">
        <w:rPr>
          <w:rFonts w:ascii="Arial" w:hAnsi="Arial" w:cs="Arial"/>
          <w:i/>
        </w:rPr>
        <w:t xml:space="preserve">Hay dos puntos de descarga de aguas residuales sin tratamiento las cuales desembocan en la costa de Campeche. Estos puntos derivan del drenaje de la época novohispana, donde directamente las aguas negras se vertían a las formaciones cársticas bajo la ciudad y de estas filtraban al mar. Es </w:t>
      </w:r>
      <w:r w:rsidRPr="00B91DD0">
        <w:rPr>
          <w:rFonts w:ascii="Arial" w:hAnsi="Arial" w:cs="Arial"/>
          <w:i/>
        </w:rPr>
        <w:lastRenderedPageBreak/>
        <w:t>sumamente importante que antes de llegar al mar esas aguas sean tratadas para evitar una mayor contaminación de la Bahía de Campeche Aproximadamente 90% de los habitantes cuentan con alumbrado público.</w:t>
      </w:r>
    </w:p>
    <w:p w14:paraId="565E18D0" w14:textId="77777777" w:rsidR="008079EC" w:rsidRPr="00B91DD0" w:rsidRDefault="008079EC" w:rsidP="00B91DD0">
      <w:pPr>
        <w:jc w:val="both"/>
        <w:rPr>
          <w:rFonts w:ascii="Arial" w:hAnsi="Arial" w:cs="Arial"/>
          <w:i/>
        </w:rPr>
      </w:pPr>
    </w:p>
    <w:p w14:paraId="72EAC8A3" w14:textId="77777777" w:rsidR="008079EC" w:rsidRPr="00B91DD0" w:rsidRDefault="008079EC" w:rsidP="00B91DD0">
      <w:pPr>
        <w:jc w:val="both"/>
        <w:rPr>
          <w:rFonts w:ascii="Arial" w:hAnsi="Arial" w:cs="Arial"/>
          <w:i/>
        </w:rPr>
      </w:pPr>
      <w:r w:rsidRPr="00B91DD0">
        <w:rPr>
          <w:rFonts w:ascii="Arial" w:hAnsi="Arial" w:cs="Arial"/>
          <w:i/>
        </w:rPr>
        <w:t>El 31.5% de la población del municipio de Campeche cuenta con servicio de recolección y disposición final de residuos sólidos.  Sin embargo, el municipio no tiene infraestructura para dar tratamiento a las 320 toneladas que se recolectan, de manera no selectiva. El municipio cuenta con 18 vehículos, de los cuales 14 tienen compactador de basura.</w:t>
      </w:r>
    </w:p>
    <w:p w14:paraId="342016B1" w14:textId="77777777" w:rsidR="008079EC" w:rsidRPr="00B91DD0" w:rsidRDefault="008079EC" w:rsidP="00B91DD0">
      <w:pPr>
        <w:jc w:val="both"/>
        <w:rPr>
          <w:rFonts w:ascii="Arial" w:hAnsi="Arial" w:cs="Arial"/>
          <w:i/>
        </w:rPr>
      </w:pPr>
    </w:p>
    <w:bookmarkEnd w:id="2"/>
    <w:p w14:paraId="4E135958" w14:textId="77777777" w:rsidR="008079EC" w:rsidRPr="00B91DD0" w:rsidRDefault="008079EC" w:rsidP="00B91DD0">
      <w:pPr>
        <w:jc w:val="both"/>
        <w:rPr>
          <w:rFonts w:ascii="Arial" w:hAnsi="Arial" w:cs="Arial"/>
          <w:i/>
        </w:rPr>
      </w:pPr>
      <w:r w:rsidRPr="00B91DD0">
        <w:rPr>
          <w:rFonts w:ascii="Arial" w:hAnsi="Arial" w:cs="Arial"/>
          <w:i/>
        </w:rPr>
        <w:t>La mayor Área Natural Protegida del Municipio de Campeche es la Reserva de la Biósfera – Los Petenes, Campeche. La Reserva de la Biosfera Los Petenes conforma una ecorregión junto con las áreas naturales protegidas costeras de la Reserva de la Biosfera Ría Celestún y El Palmar, que contribuyen con su alta diversidad de flora y fauna, así como con la unicidad de algunos de sus ecosistemas, particularmente los petenes y pastos marinos de mayor extensión, tamaño y buen estado de conservación en todo el país. En la Reserva de la Biosfera se localizan los petenes (hábitats complejos de islas de vegetación variada), donde crecen especies arbóreas de mangle, chechén, cedro, caoba, higueras, entre otras; manglar de borde; manglares con predominancia de mangle botoncillo; selva baja, pantanos dulceacuícolas de influencia mareal; blanquizales, salitrales o salinas, ojos de agua o manantiales, y algunos ejemplares de selva mediana dentro de los propios petenes, entre otros. Los ecosistemas conocidos como petenes sólo se localizan en la Península de Yucatán, en Cuba y en la Península de La Florida, por lo que esta región es considerada como un área biogeográfica única a nivel nacional que, desde febrero de 2004, se declaró sitio RAMSAR, reconociéndose su valor como un humedal de importancia internacional.</w:t>
      </w:r>
    </w:p>
    <w:p w14:paraId="57576507" w14:textId="77777777" w:rsidR="008079EC" w:rsidRPr="00B91DD0" w:rsidRDefault="008079EC" w:rsidP="00B91DD0">
      <w:pPr>
        <w:jc w:val="both"/>
        <w:rPr>
          <w:rFonts w:ascii="Arial" w:hAnsi="Arial" w:cs="Arial"/>
          <w:i/>
        </w:rPr>
      </w:pPr>
    </w:p>
    <w:p w14:paraId="4ECB9223" w14:textId="1E69BA7B" w:rsidR="008079EC" w:rsidRDefault="008079EC" w:rsidP="00B91DD0">
      <w:pPr>
        <w:pStyle w:val="Titulo1"/>
        <w:numPr>
          <w:ilvl w:val="0"/>
          <w:numId w:val="5"/>
        </w:numPr>
        <w:spacing w:before="0" w:after="0"/>
        <w:jc w:val="both"/>
        <w:rPr>
          <w:i/>
          <w:sz w:val="20"/>
          <w:szCs w:val="20"/>
        </w:rPr>
      </w:pPr>
      <w:bookmarkStart w:id="3" w:name="_Toc38313459"/>
      <w:r w:rsidRPr="00B91DD0">
        <w:rPr>
          <w:i/>
          <w:sz w:val="20"/>
          <w:szCs w:val="20"/>
        </w:rPr>
        <w:t>PROBLEMÁTICA</w:t>
      </w:r>
      <w:bookmarkEnd w:id="3"/>
      <w:r w:rsidR="00FD15C2">
        <w:rPr>
          <w:i/>
          <w:sz w:val="20"/>
          <w:szCs w:val="20"/>
        </w:rPr>
        <w:t>.</w:t>
      </w:r>
    </w:p>
    <w:p w14:paraId="5923B8BB" w14:textId="77777777" w:rsidR="00FD15C2" w:rsidRPr="00B91DD0" w:rsidRDefault="00FD15C2" w:rsidP="00FD15C2">
      <w:pPr>
        <w:pStyle w:val="Titulo1"/>
        <w:spacing w:before="0" w:after="0"/>
        <w:jc w:val="both"/>
        <w:rPr>
          <w:i/>
          <w:sz w:val="20"/>
          <w:szCs w:val="20"/>
        </w:rPr>
      </w:pPr>
    </w:p>
    <w:p w14:paraId="72B22553" w14:textId="77777777" w:rsidR="008079EC" w:rsidRPr="00B91DD0" w:rsidRDefault="008079EC" w:rsidP="00B91DD0">
      <w:pPr>
        <w:pStyle w:val="Titulo3"/>
        <w:numPr>
          <w:ilvl w:val="3"/>
          <w:numId w:val="5"/>
        </w:numPr>
        <w:spacing w:before="0" w:after="0"/>
        <w:rPr>
          <w:rFonts w:ascii="Arial" w:hAnsi="Arial"/>
          <w:sz w:val="20"/>
          <w:szCs w:val="20"/>
        </w:rPr>
      </w:pPr>
      <w:bookmarkStart w:id="4" w:name="_Toc38299050"/>
      <w:r w:rsidRPr="00B91DD0">
        <w:rPr>
          <w:rFonts w:ascii="Arial" w:hAnsi="Arial"/>
          <w:sz w:val="20"/>
          <w:szCs w:val="20"/>
        </w:rPr>
        <w:t>Conectividad</w:t>
      </w:r>
      <w:bookmarkEnd w:id="4"/>
    </w:p>
    <w:p w14:paraId="374ECE79"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En el Municipio de Campeche la carga en las vías principales se encuentra al límite de su capacidad y la red secundaria no tiene las características para absorber un aumento creciente de su carga por el ancho y estado de estas, el cual ahora también se encuentra al límite.</w:t>
      </w:r>
    </w:p>
    <w:p w14:paraId="6553D265"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 xml:space="preserve">La carretera Campeche – Champotón se encuentra en mal estado con levantamientos de la carpeta asfáltica en el tramo del cruce con la vía del Periférico Pablo García y Montilla y la salida del núcleo urbano de Chiná, en dirección Edzná. Además, el primer cruce es muy peligroso con falta de visibilidad en la incorporación al Periférico. </w:t>
      </w:r>
    </w:p>
    <w:p w14:paraId="5BBB4FBF"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La carretera 188 hasta su entronque con la 188D se encuentra en buen estado sin embargo no cuenta con sección suficiente como para absorber el tráfico de la segunda ante una sobrecarga de esta.</w:t>
      </w:r>
    </w:p>
    <w:p w14:paraId="3BEF312C"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En cuanto a la conectividad aérea el número de vuelos es muy limitado y sus horarios muy restrictivos tanto de Campeche a la Ciudad de México y viceversa, operados por sólo dos compañías aéreas. Lo anterior encarece el costo de los boletos, así como va generando malestar e incomodidades constantes entre los usuarios.</w:t>
      </w:r>
    </w:p>
    <w:p w14:paraId="623E3634"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La comunicación terrestre es mediante líneas de autobuses y actualmente no es suficiente ya que se encuentra al límite de su operación, tanto a nivel interno del Municipio, así como con los municipios cercanos y las capitales de los estados que colindan con Campeche.</w:t>
      </w:r>
    </w:p>
    <w:p w14:paraId="07B26533"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de otros tipos de conectividad que complementen a escala territorial, interestatal y federal, la conectividad del Municipio, así como de manera local entre todos los destinos relacionados de la Península de Yucatán.  Igualmente, entre las localidades principales del Municipio. Igualmente, a nivel urbano faltan unidades de servicio de taxi.</w:t>
      </w:r>
    </w:p>
    <w:p w14:paraId="61E1161D"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 xml:space="preserve">La cabecera municipal y el municipio de Lerma presentan alta congestión vial. Así mismo en el Centro Histórico de Campeche hacen falta aparcamientos disuasorios que impidan la congestión por falta de aparcamiento al interior del recinto murado de la ciudad. A fuera de este, la sección de las calles es discontinua y en muchos casos insuficiente. </w:t>
      </w:r>
    </w:p>
    <w:p w14:paraId="131A4668" w14:textId="0C65D70B" w:rsidR="008079EC"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La conectividad marítima cuenta dos Administraciones Portuarias Integrales, es buena, aunque no permite la llegada ni atraque de grandes embarcaciones, debido a la falta de calaje de su borde marítimo.</w:t>
      </w:r>
    </w:p>
    <w:p w14:paraId="39F77599" w14:textId="77777777" w:rsidR="00FD15C2" w:rsidRPr="00B91DD0" w:rsidRDefault="00FD15C2" w:rsidP="00FD15C2">
      <w:pPr>
        <w:pStyle w:val="Prrafodelista"/>
        <w:ind w:left="720"/>
        <w:contextualSpacing/>
        <w:jc w:val="both"/>
        <w:rPr>
          <w:rFonts w:ascii="Arial" w:hAnsi="Arial" w:cs="Arial"/>
          <w:i/>
          <w:sz w:val="20"/>
          <w:szCs w:val="20"/>
        </w:rPr>
      </w:pPr>
    </w:p>
    <w:p w14:paraId="720BBE86" w14:textId="3319F7DE" w:rsidR="008079EC" w:rsidRDefault="008079EC" w:rsidP="00B91DD0">
      <w:pPr>
        <w:pStyle w:val="Titulo3"/>
        <w:numPr>
          <w:ilvl w:val="3"/>
          <w:numId w:val="5"/>
        </w:numPr>
        <w:spacing w:before="0" w:after="0"/>
        <w:rPr>
          <w:rFonts w:ascii="Arial" w:hAnsi="Arial"/>
          <w:sz w:val="20"/>
          <w:szCs w:val="20"/>
        </w:rPr>
      </w:pPr>
      <w:bookmarkStart w:id="5" w:name="_Toc38299051"/>
      <w:r w:rsidRPr="00B91DD0">
        <w:rPr>
          <w:rFonts w:ascii="Arial" w:hAnsi="Arial"/>
          <w:sz w:val="20"/>
          <w:szCs w:val="20"/>
        </w:rPr>
        <w:lastRenderedPageBreak/>
        <w:t>Infraestructura</w:t>
      </w:r>
      <w:bookmarkEnd w:id="5"/>
    </w:p>
    <w:p w14:paraId="0646D419" w14:textId="77777777" w:rsidR="00FD15C2" w:rsidRPr="00B91DD0" w:rsidRDefault="00FD15C2" w:rsidP="00FD15C2">
      <w:pPr>
        <w:pStyle w:val="Titulo3"/>
        <w:numPr>
          <w:ilvl w:val="0"/>
          <w:numId w:val="0"/>
        </w:numPr>
        <w:spacing w:before="0" w:after="0"/>
        <w:ind w:left="1134"/>
        <w:rPr>
          <w:rFonts w:ascii="Arial" w:hAnsi="Arial"/>
          <w:sz w:val="20"/>
          <w:szCs w:val="20"/>
        </w:rPr>
      </w:pPr>
    </w:p>
    <w:p w14:paraId="4799041B"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Faltan plantas de tratamiento y un sistema integral de las mismas que permita ampliar la capacidad de tratamiento de las aguas residuales ya que actualmente sólo pueden atender el 10% de la cantidad de aguas que se descargan.</w:t>
      </w:r>
    </w:p>
    <w:p w14:paraId="543F492A"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 xml:space="preserve">Falta capacidad de gestión para hacer funcionar el sistema de plantas de manera normal, únicamente 4 están en operación: planta de Siglo XXI, Novia del Mar, Pablo García y presidentes de México.  </w:t>
      </w:r>
    </w:p>
    <w:p w14:paraId="1AE6A36E"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Hay dos puntos de descarga de aguas residuales sin tratamiento las cuales desembocan en la costa de Campeche. Es sumamente importante que antes de llegar al mar esas aguas sean tratadas para evitar la gran contaminación que afecta a la Bahía de Campeche.</w:t>
      </w:r>
    </w:p>
    <w:p w14:paraId="1D187E44"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un plan hidrológico por parte del Gobierno del Estado de Campeche que integre a los diferentes municipios, para hacer eficiente el consumo de agua y la generación de residuos que descargan al sistema de drenaje de las localidades.</w:t>
      </w:r>
    </w:p>
    <w:p w14:paraId="4FB0BF3C" w14:textId="782F4DC0" w:rsidR="008079EC"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un Plan Especial de Saneamiento del Centro Histórico de Campeche, de tal manera, en coordinación con todas las instancias desde locales, estatales y federales se coordine el cambio de la red de aguas grises y negras bajo la Zona de Monumentos Históricos que pasan de las redes domésticas directamente a los cenotes del subsuelo y de ahí al mar, sin ningún tipo de tratamiento. Esto es fundamental para el medio natural inmediato a Campeche, así como prioritario ante cualquier plan de escalar de la oferta turística del Municipio.</w:t>
      </w:r>
    </w:p>
    <w:p w14:paraId="49C6A51A" w14:textId="77777777" w:rsidR="00FD15C2" w:rsidRPr="00B91DD0" w:rsidRDefault="00FD15C2" w:rsidP="00FD15C2">
      <w:pPr>
        <w:pStyle w:val="Prrafodelista"/>
        <w:ind w:left="720"/>
        <w:contextualSpacing/>
        <w:jc w:val="both"/>
        <w:rPr>
          <w:rFonts w:ascii="Arial" w:hAnsi="Arial" w:cs="Arial"/>
          <w:i/>
          <w:sz w:val="20"/>
          <w:szCs w:val="20"/>
        </w:rPr>
      </w:pPr>
    </w:p>
    <w:p w14:paraId="4AA5340B" w14:textId="1C33CD76" w:rsidR="008079EC" w:rsidRDefault="008079EC" w:rsidP="00B91DD0">
      <w:pPr>
        <w:pStyle w:val="Titulo3"/>
        <w:numPr>
          <w:ilvl w:val="3"/>
          <w:numId w:val="5"/>
        </w:numPr>
        <w:spacing w:before="0" w:after="0"/>
        <w:rPr>
          <w:rFonts w:ascii="Arial" w:hAnsi="Arial"/>
          <w:sz w:val="20"/>
          <w:szCs w:val="20"/>
        </w:rPr>
      </w:pPr>
      <w:bookmarkStart w:id="6" w:name="_Toc38299052"/>
      <w:r w:rsidRPr="00B91DD0">
        <w:rPr>
          <w:rFonts w:ascii="Arial" w:hAnsi="Arial"/>
          <w:sz w:val="20"/>
          <w:szCs w:val="20"/>
        </w:rPr>
        <w:t>Imagen urbana y conservación de patrimonio cultural y arquitectónico</w:t>
      </w:r>
      <w:bookmarkEnd w:id="6"/>
      <w:r w:rsidR="00FD15C2">
        <w:rPr>
          <w:rFonts w:ascii="Arial" w:hAnsi="Arial"/>
          <w:sz w:val="20"/>
          <w:szCs w:val="20"/>
        </w:rPr>
        <w:t>.</w:t>
      </w:r>
    </w:p>
    <w:p w14:paraId="3AC88249" w14:textId="77777777" w:rsidR="00FD15C2" w:rsidRPr="00B91DD0" w:rsidRDefault="00FD15C2" w:rsidP="00FD15C2">
      <w:pPr>
        <w:pStyle w:val="Titulo3"/>
        <w:numPr>
          <w:ilvl w:val="0"/>
          <w:numId w:val="0"/>
        </w:numPr>
        <w:spacing w:before="0" w:after="0"/>
        <w:ind w:left="1134"/>
        <w:rPr>
          <w:rFonts w:ascii="Arial" w:hAnsi="Arial"/>
          <w:sz w:val="20"/>
          <w:szCs w:val="20"/>
        </w:rPr>
      </w:pPr>
    </w:p>
    <w:p w14:paraId="3ECA5C45"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un plan de movilidad del Centro Histórico de Campeche y de sus áreas de amortiguamiento que permita la convivencia y funcionamiento habitual de sus ciudadanos, con la recreación del turismo y la conservación del patrimonio desde la afectación de la imagen urbana.</w:t>
      </w:r>
    </w:p>
    <w:p w14:paraId="74428779"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aplicar el reglamento de imagen urbana, además su revisión según los criterios de la UNESCO de tal manera permita conciliar las directrices a las que se obliga el Municipio en la conservación y mantenimiento de la integridad de la zona federal de Monumentos Históricos.</w:t>
      </w:r>
    </w:p>
    <w:p w14:paraId="375426F1"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una ordenanza adecuada de usos permitidos y horarios de funcionamiento de establecimientos hosteleros que permita a los ciudadanos vivir en el centro y convivir con las personas que usan el centro con fines recreativos.</w:t>
      </w:r>
    </w:p>
    <w:p w14:paraId="3266BA4D"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El Municipio debe revisar el sistema tarifario de licencias de uso de suelo y construcción dentro de la Zona de Monumentos de tal manera evitar la proliferación de negocios de bajo rango que están dañando a todos los niveles no sólo la imagen sino la integridad de los bienes inmuebles declarados monumento dentro de dicha área protegida y en general de su conjunto.</w:t>
      </w:r>
    </w:p>
    <w:p w14:paraId="2A05F224"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el establecimiento de una vocación de Misión y Visión del Centro histórico de Campeche, desde el Municipio en consenso con las diferentes instancias y agentes que tienen a su cargo el resguardo de la ciudad, de tal manera todas las acciones que se lleven a cabo en sus límites y áreas de amortiguamiento coadyuven en la misma dirección.</w:t>
      </w:r>
    </w:p>
    <w:p w14:paraId="41272492"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regular los mismos aspectos en las localidades integradas a la red de influencia turística de la Cabecera de tal manera permitan reconocer una imagen urbana-natural integrada a escala municipal que sea digna de sus ciudadanos y atractiva al turismo actual y objetivo.</w:t>
      </w:r>
    </w:p>
    <w:p w14:paraId="15B2D88C"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 xml:space="preserve">Falta de participación ciudadano y de acciones que la integren para involucrar al ciudadano de a pie, en su quehacer diario, en la conciencia responsable de mantenimiento de los bienes patrimoniales que disfruta, para que las generaciones futuras también se puedan servir de ellos. </w:t>
      </w:r>
    </w:p>
    <w:p w14:paraId="092A2EBB"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Es necesario revisar la señalética y nomenclatura de vías del centro de Campeche recuperando los nombres antiguos de las calles de tal manera hacer memoria histórica e identidad que permita empoderar al campechano de a pie en la salvaguarda de su ciudad.</w:t>
      </w:r>
    </w:p>
    <w:p w14:paraId="324F746E"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lastRenderedPageBreak/>
        <w:t>Falta la creación de una oficina municipal de la Autoridad del Centro Histórico junto con el Instituto Nacional de Antropología e Historia (INAH) que permita integrar un cuerpo de especialistas arquitectos, ingenieros, historiadores, antropólogos y gestores del patrimonio que en conjunto con sus servicios jurídicos y administrativos del más alto grado de cualificación sirva de juez y filtro de cualquier obra o proyecto que se acometa en la Zona de Monumentos y cree la red integrada de zonas patrimoniales de Municipio de Campeche.</w:t>
      </w:r>
    </w:p>
    <w:p w14:paraId="2D327827" w14:textId="77777777" w:rsidR="008079EC" w:rsidRPr="00B91DD0" w:rsidRDefault="008079EC" w:rsidP="00B91DD0">
      <w:pPr>
        <w:pStyle w:val="Titulo3"/>
        <w:numPr>
          <w:ilvl w:val="3"/>
          <w:numId w:val="5"/>
        </w:numPr>
        <w:spacing w:before="0" w:after="0"/>
        <w:rPr>
          <w:rFonts w:ascii="Arial" w:hAnsi="Arial"/>
          <w:sz w:val="20"/>
          <w:szCs w:val="20"/>
        </w:rPr>
      </w:pPr>
      <w:bookmarkStart w:id="7" w:name="_Toc38299053"/>
      <w:r w:rsidRPr="00B91DD0">
        <w:rPr>
          <w:rFonts w:ascii="Arial" w:hAnsi="Arial"/>
          <w:sz w:val="20"/>
          <w:szCs w:val="20"/>
        </w:rPr>
        <w:t>Riesgos y vulnerabilidad</w:t>
      </w:r>
      <w:bookmarkEnd w:id="7"/>
    </w:p>
    <w:p w14:paraId="043841FE" w14:textId="77777777" w:rsidR="008079EC" w:rsidRPr="00B91DD0"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Los dos principales riesgos son las temperaturas máximas y las inundaciones, estas últimas son recurrentes en época de lluvia. Igualmente es importante la pérdida de línea de costa por efecto del primer riesgo y aumento del nivel del mar.</w:t>
      </w:r>
    </w:p>
    <w:p w14:paraId="7D486E3C" w14:textId="6DE3A613" w:rsidR="008079EC" w:rsidRDefault="008079EC" w:rsidP="00B91DD0">
      <w:pPr>
        <w:pStyle w:val="Prrafodelista"/>
        <w:numPr>
          <w:ilvl w:val="0"/>
          <w:numId w:val="7"/>
        </w:numPr>
        <w:contextualSpacing/>
        <w:jc w:val="both"/>
        <w:rPr>
          <w:rFonts w:ascii="Arial" w:hAnsi="Arial" w:cs="Arial"/>
          <w:i/>
          <w:sz w:val="20"/>
          <w:szCs w:val="20"/>
        </w:rPr>
      </w:pPr>
      <w:r w:rsidRPr="00B91DD0">
        <w:rPr>
          <w:rFonts w:ascii="Arial" w:hAnsi="Arial" w:cs="Arial"/>
          <w:i/>
          <w:sz w:val="20"/>
          <w:szCs w:val="20"/>
        </w:rPr>
        <w:t>Falta un plan de reforestación que permita amortiguar los efectos del cambio climáticos, que implica selva y costa; así como un plan hidrológico que implique todas las infraestructuras necesarias para el encauzamiento, aprovechamiento, tratamiento y redistribución para uso humano doméstico e industrial, del agua de tal manera se aproveche al máximo un recurso tan escaso para tantas regiones en México.</w:t>
      </w:r>
    </w:p>
    <w:p w14:paraId="51671C04" w14:textId="77777777" w:rsidR="00E2285B" w:rsidRPr="00B91DD0" w:rsidRDefault="00E2285B" w:rsidP="00E2285B">
      <w:pPr>
        <w:pStyle w:val="Prrafodelista"/>
        <w:ind w:left="720"/>
        <w:contextualSpacing/>
        <w:jc w:val="both"/>
        <w:rPr>
          <w:rFonts w:ascii="Arial" w:hAnsi="Arial" w:cs="Arial"/>
          <w:i/>
          <w:sz w:val="20"/>
          <w:szCs w:val="20"/>
        </w:rPr>
      </w:pPr>
    </w:p>
    <w:p w14:paraId="5EB9E024" w14:textId="00B1C80F" w:rsidR="008079EC" w:rsidRDefault="008079EC" w:rsidP="00B91DD0">
      <w:pPr>
        <w:pStyle w:val="Titulo3"/>
        <w:numPr>
          <w:ilvl w:val="3"/>
          <w:numId w:val="5"/>
        </w:numPr>
        <w:spacing w:before="0" w:after="0"/>
        <w:rPr>
          <w:rFonts w:ascii="Arial" w:hAnsi="Arial"/>
          <w:sz w:val="20"/>
          <w:szCs w:val="20"/>
        </w:rPr>
      </w:pPr>
      <w:r w:rsidRPr="00B91DD0">
        <w:rPr>
          <w:rFonts w:ascii="Arial" w:hAnsi="Arial"/>
          <w:sz w:val="20"/>
          <w:szCs w:val="20"/>
        </w:rPr>
        <w:t>Ámbito Turístico</w:t>
      </w:r>
    </w:p>
    <w:p w14:paraId="3F548858" w14:textId="77777777" w:rsidR="00E2285B" w:rsidRPr="00B91DD0" w:rsidRDefault="00E2285B" w:rsidP="00E2285B">
      <w:pPr>
        <w:pStyle w:val="Titulo3"/>
        <w:numPr>
          <w:ilvl w:val="0"/>
          <w:numId w:val="0"/>
        </w:numPr>
        <w:spacing w:before="0" w:after="0"/>
        <w:ind w:left="1134"/>
        <w:rPr>
          <w:rFonts w:ascii="Arial" w:hAnsi="Arial"/>
          <w:sz w:val="20"/>
          <w:szCs w:val="20"/>
        </w:rPr>
      </w:pPr>
    </w:p>
    <w:p w14:paraId="1BD8B818" w14:textId="77777777" w:rsidR="008079EC" w:rsidRPr="00B91DD0" w:rsidRDefault="008079EC" w:rsidP="00B91DD0">
      <w:pPr>
        <w:keepLines/>
        <w:numPr>
          <w:ilvl w:val="0"/>
          <w:numId w:val="6"/>
        </w:numPr>
        <w:suppressAutoHyphens/>
        <w:autoSpaceDE w:val="0"/>
        <w:autoSpaceDN w:val="0"/>
        <w:jc w:val="both"/>
        <w:rPr>
          <w:rFonts w:ascii="Arial" w:hAnsi="Arial" w:cs="Arial"/>
          <w:i/>
        </w:rPr>
      </w:pPr>
      <w:r w:rsidRPr="00B91DD0">
        <w:rPr>
          <w:rFonts w:ascii="Arial" w:hAnsi="Arial" w:cs="Arial"/>
          <w:i/>
        </w:rPr>
        <w:t xml:space="preserve">Escasa cultura turística y capacitación a prestadores de servicios, principalmente en el idioma inglés. </w:t>
      </w:r>
    </w:p>
    <w:p w14:paraId="641B4396" w14:textId="77777777" w:rsidR="008079EC" w:rsidRPr="00B91DD0" w:rsidRDefault="008079EC" w:rsidP="00B91DD0">
      <w:pPr>
        <w:keepLines/>
        <w:numPr>
          <w:ilvl w:val="0"/>
          <w:numId w:val="6"/>
        </w:numPr>
        <w:suppressAutoHyphens/>
        <w:autoSpaceDE w:val="0"/>
        <w:autoSpaceDN w:val="0"/>
        <w:jc w:val="both"/>
        <w:rPr>
          <w:rFonts w:ascii="Arial" w:hAnsi="Arial" w:cs="Arial"/>
          <w:i/>
        </w:rPr>
      </w:pPr>
      <w:r w:rsidRPr="00B91DD0">
        <w:rPr>
          <w:rFonts w:ascii="Arial" w:hAnsi="Arial" w:cs="Arial"/>
          <w:i/>
        </w:rPr>
        <w:t xml:space="preserve">Cambio frecuente de marca turística del destino constantemente por cambios de gobierno. </w:t>
      </w:r>
    </w:p>
    <w:p w14:paraId="04FCCDA7" w14:textId="77777777" w:rsidR="008079EC" w:rsidRPr="00B91DD0" w:rsidRDefault="008079EC" w:rsidP="00B91DD0">
      <w:pPr>
        <w:keepLines/>
        <w:numPr>
          <w:ilvl w:val="0"/>
          <w:numId w:val="6"/>
        </w:numPr>
        <w:suppressAutoHyphens/>
        <w:autoSpaceDE w:val="0"/>
        <w:autoSpaceDN w:val="0"/>
        <w:jc w:val="both"/>
        <w:rPr>
          <w:rFonts w:ascii="Arial" w:hAnsi="Arial" w:cs="Arial"/>
          <w:i/>
        </w:rPr>
      </w:pPr>
      <w:r w:rsidRPr="00B91DD0">
        <w:rPr>
          <w:rFonts w:ascii="Arial" w:hAnsi="Arial" w:cs="Arial"/>
          <w:i/>
        </w:rPr>
        <w:t xml:space="preserve">Falta de promoción enfocada a la difusión y comercialización de la oferta turística. </w:t>
      </w:r>
    </w:p>
    <w:p w14:paraId="716A3251" w14:textId="77777777" w:rsidR="008079EC" w:rsidRPr="00B91DD0" w:rsidRDefault="008079EC" w:rsidP="00B91DD0">
      <w:pPr>
        <w:keepLines/>
        <w:numPr>
          <w:ilvl w:val="0"/>
          <w:numId w:val="6"/>
        </w:numPr>
        <w:suppressAutoHyphens/>
        <w:autoSpaceDE w:val="0"/>
        <w:autoSpaceDN w:val="0"/>
        <w:jc w:val="both"/>
        <w:rPr>
          <w:rFonts w:ascii="Arial" w:hAnsi="Arial" w:cs="Arial"/>
          <w:i/>
        </w:rPr>
      </w:pPr>
      <w:r w:rsidRPr="00B91DD0">
        <w:rPr>
          <w:rFonts w:ascii="Arial" w:hAnsi="Arial" w:cs="Arial"/>
          <w:i/>
        </w:rPr>
        <w:t>Hospedaje y oferta complementaria limitados y concentrados en la cabecera municipal.</w:t>
      </w:r>
    </w:p>
    <w:p w14:paraId="1219458A" w14:textId="77777777" w:rsidR="008079EC" w:rsidRPr="00B91DD0" w:rsidRDefault="008079EC" w:rsidP="00B91DD0">
      <w:pPr>
        <w:keepLines/>
        <w:numPr>
          <w:ilvl w:val="0"/>
          <w:numId w:val="6"/>
        </w:numPr>
        <w:suppressAutoHyphens/>
        <w:autoSpaceDE w:val="0"/>
        <w:autoSpaceDN w:val="0"/>
        <w:jc w:val="both"/>
        <w:rPr>
          <w:rFonts w:ascii="Arial" w:hAnsi="Arial" w:cs="Arial"/>
          <w:i/>
        </w:rPr>
      </w:pPr>
      <w:r w:rsidRPr="00B91DD0">
        <w:rPr>
          <w:rFonts w:ascii="Arial" w:hAnsi="Arial" w:cs="Arial"/>
          <w:i/>
        </w:rPr>
        <w:t>Falta de reglamentos y estudios de capacidad de carga en atractivos.</w:t>
      </w:r>
    </w:p>
    <w:p w14:paraId="6E8D7933" w14:textId="77777777" w:rsidR="008079EC" w:rsidRPr="00B91DD0" w:rsidRDefault="008079EC" w:rsidP="00B91DD0">
      <w:pPr>
        <w:keepLines/>
        <w:numPr>
          <w:ilvl w:val="0"/>
          <w:numId w:val="6"/>
        </w:numPr>
        <w:suppressAutoHyphens/>
        <w:autoSpaceDE w:val="0"/>
        <w:autoSpaceDN w:val="0"/>
        <w:jc w:val="both"/>
        <w:rPr>
          <w:rFonts w:ascii="Arial" w:hAnsi="Arial" w:cs="Arial"/>
          <w:i/>
        </w:rPr>
      </w:pPr>
      <w:r w:rsidRPr="00B91DD0">
        <w:rPr>
          <w:rFonts w:ascii="Arial" w:hAnsi="Arial" w:cs="Arial"/>
          <w:i/>
        </w:rPr>
        <w:t xml:space="preserve">Falta de limpieza en sitios turísticos. </w:t>
      </w:r>
    </w:p>
    <w:p w14:paraId="446F90F7" w14:textId="696E9C45" w:rsidR="008079EC" w:rsidRDefault="008079EC" w:rsidP="00B91DD0">
      <w:pPr>
        <w:keepLines/>
        <w:numPr>
          <w:ilvl w:val="0"/>
          <w:numId w:val="6"/>
        </w:numPr>
        <w:suppressAutoHyphens/>
        <w:autoSpaceDE w:val="0"/>
        <w:autoSpaceDN w:val="0"/>
        <w:jc w:val="both"/>
        <w:rPr>
          <w:rFonts w:ascii="Arial" w:hAnsi="Arial" w:cs="Arial"/>
          <w:i/>
        </w:rPr>
      </w:pPr>
      <w:r w:rsidRPr="00B91DD0">
        <w:rPr>
          <w:rFonts w:ascii="Arial" w:hAnsi="Arial" w:cs="Arial"/>
          <w:i/>
        </w:rPr>
        <w:t>Escasa información sobre datos y estadísticas turísticas.</w:t>
      </w:r>
    </w:p>
    <w:p w14:paraId="536DE2F9" w14:textId="77777777" w:rsidR="00E2285B" w:rsidRPr="00B91DD0" w:rsidRDefault="00E2285B" w:rsidP="00E2285B">
      <w:pPr>
        <w:keepLines/>
        <w:suppressAutoHyphens/>
        <w:autoSpaceDE w:val="0"/>
        <w:autoSpaceDN w:val="0"/>
        <w:ind w:left="720"/>
        <w:jc w:val="both"/>
        <w:rPr>
          <w:rFonts w:ascii="Arial" w:hAnsi="Arial" w:cs="Arial"/>
          <w:i/>
        </w:rPr>
      </w:pPr>
    </w:p>
    <w:p w14:paraId="07191BE4" w14:textId="55D114DE" w:rsidR="008079EC" w:rsidRDefault="008079EC" w:rsidP="00B91DD0">
      <w:pPr>
        <w:pStyle w:val="Titulo3"/>
        <w:numPr>
          <w:ilvl w:val="3"/>
          <w:numId w:val="5"/>
        </w:numPr>
        <w:spacing w:before="0" w:after="0"/>
        <w:rPr>
          <w:rFonts w:ascii="Arial" w:hAnsi="Arial"/>
          <w:sz w:val="20"/>
          <w:szCs w:val="20"/>
          <w:lang w:val="es-MX"/>
        </w:rPr>
      </w:pPr>
      <w:r w:rsidRPr="00B91DD0">
        <w:rPr>
          <w:rFonts w:ascii="Arial" w:hAnsi="Arial"/>
          <w:sz w:val="20"/>
          <w:szCs w:val="20"/>
          <w:lang w:val="es-MX"/>
        </w:rPr>
        <w:t xml:space="preserve">Pronósticos </w:t>
      </w:r>
    </w:p>
    <w:p w14:paraId="511A5A18" w14:textId="77777777" w:rsidR="00E2285B" w:rsidRPr="00B91DD0" w:rsidRDefault="00E2285B" w:rsidP="00E2285B">
      <w:pPr>
        <w:pStyle w:val="Titulo3"/>
        <w:numPr>
          <w:ilvl w:val="0"/>
          <w:numId w:val="0"/>
        </w:numPr>
        <w:spacing w:before="0" w:after="0"/>
        <w:ind w:left="1134"/>
        <w:rPr>
          <w:rFonts w:ascii="Arial" w:hAnsi="Arial"/>
          <w:sz w:val="20"/>
          <w:szCs w:val="20"/>
          <w:lang w:val="es-MX"/>
        </w:rPr>
      </w:pPr>
    </w:p>
    <w:p w14:paraId="694FAA3B" w14:textId="77777777" w:rsidR="008079EC" w:rsidRPr="00B91DD0" w:rsidRDefault="008079EC" w:rsidP="00B91DD0">
      <w:pPr>
        <w:jc w:val="both"/>
        <w:rPr>
          <w:rFonts w:ascii="Arial" w:hAnsi="Arial" w:cs="Arial"/>
          <w:i/>
        </w:rPr>
      </w:pPr>
      <w:r w:rsidRPr="00B91DD0">
        <w:rPr>
          <w:rFonts w:ascii="Arial" w:hAnsi="Arial" w:cs="Arial"/>
          <w:i/>
        </w:rPr>
        <w:t xml:space="preserve">El escenario programático muestra el crecimiento estimado de la actividad turística como consecuencia de la puesta en marcha de estrategias y acciones en materia turística, urbana, ambiental y social; y del impulso y creación de nuevos proyectos estratégicos y detonadores. Además, considera la operación del proyecto federal Tren Maya para el año 2023, este proyecto contará una estación en el municipio de Campeche. </w:t>
      </w:r>
    </w:p>
    <w:p w14:paraId="30428050" w14:textId="77777777" w:rsidR="008079EC" w:rsidRPr="00B91DD0" w:rsidRDefault="008079EC" w:rsidP="00B91DD0">
      <w:pPr>
        <w:jc w:val="both"/>
        <w:rPr>
          <w:rFonts w:ascii="Arial" w:hAnsi="Arial" w:cs="Arial"/>
          <w:i/>
        </w:rPr>
      </w:pPr>
    </w:p>
    <w:p w14:paraId="02413F9A" w14:textId="77777777" w:rsidR="008079EC" w:rsidRPr="00B91DD0" w:rsidRDefault="008079EC" w:rsidP="00B91DD0">
      <w:pPr>
        <w:jc w:val="both"/>
        <w:rPr>
          <w:rFonts w:ascii="Arial" w:hAnsi="Arial" w:cs="Arial"/>
          <w:i/>
        </w:rPr>
      </w:pPr>
      <w:r w:rsidRPr="00B91DD0">
        <w:rPr>
          <w:rFonts w:ascii="Arial" w:hAnsi="Arial" w:cs="Arial"/>
          <w:i/>
        </w:rPr>
        <w:t>Como resultado de las estimaciones, la oferta de hospedaje y siguiendo la tendencia de la dinámica de crecimiento, el hospedaje en el municipio de Campeche al año 2040 será de 8 mil 594 cuartos lo que muestra un crecimiento de aproximadamente 367 cuartos por año.</w:t>
      </w:r>
    </w:p>
    <w:p w14:paraId="1C31B5D0" w14:textId="77777777" w:rsidR="008079EC" w:rsidRPr="00B91DD0" w:rsidRDefault="008079EC" w:rsidP="00B91DD0">
      <w:pPr>
        <w:jc w:val="both"/>
        <w:rPr>
          <w:rFonts w:ascii="Arial" w:hAnsi="Arial" w:cs="Arial"/>
          <w:i/>
        </w:rPr>
      </w:pPr>
    </w:p>
    <w:p w14:paraId="3A18AF40" w14:textId="77777777" w:rsidR="008079EC" w:rsidRPr="00B91DD0" w:rsidRDefault="008079EC" w:rsidP="00B91DD0">
      <w:pPr>
        <w:jc w:val="both"/>
        <w:rPr>
          <w:rFonts w:ascii="Arial" w:hAnsi="Arial" w:cs="Arial"/>
          <w:i/>
        </w:rPr>
      </w:pPr>
      <w:r w:rsidRPr="00B91DD0">
        <w:rPr>
          <w:rFonts w:ascii="Arial" w:hAnsi="Arial" w:cs="Arial"/>
          <w:i/>
        </w:rPr>
        <w:t xml:space="preserve">Respecto a la llegada de turistas para el año 2035 (largo plazo) se estima de 1.38 millones de turistas, y la llegada de excursionistas para el mismo año se estima de 1.40 millones de excursionistas. </w:t>
      </w:r>
    </w:p>
    <w:p w14:paraId="60080E0E" w14:textId="77777777" w:rsidR="008079EC" w:rsidRPr="00B91DD0" w:rsidRDefault="008079EC" w:rsidP="00B91DD0">
      <w:pPr>
        <w:jc w:val="both"/>
        <w:rPr>
          <w:rFonts w:ascii="Arial" w:hAnsi="Arial" w:cs="Arial"/>
          <w:i/>
        </w:rPr>
      </w:pPr>
    </w:p>
    <w:p w14:paraId="301006D4" w14:textId="77777777" w:rsidR="008079EC" w:rsidRPr="00B91DD0" w:rsidRDefault="008079EC" w:rsidP="00B91DD0">
      <w:pPr>
        <w:jc w:val="both"/>
        <w:rPr>
          <w:rFonts w:ascii="Arial" w:hAnsi="Arial" w:cs="Arial"/>
          <w:i/>
        </w:rPr>
      </w:pPr>
      <w:r w:rsidRPr="00B91DD0">
        <w:rPr>
          <w:rFonts w:ascii="Arial" w:hAnsi="Arial" w:cs="Arial"/>
          <w:i/>
        </w:rPr>
        <w:t>La llegada de visitantes (turistas y excursionistas) pasará de 449 mil visitantes en el año 2018 a 2.79 millones de visitantes en el año 2035, de los cuales el 55% serán nacionales y el 45% extranjeros.</w:t>
      </w:r>
    </w:p>
    <w:p w14:paraId="71E2C163" w14:textId="77777777" w:rsidR="008079EC" w:rsidRPr="00B91DD0" w:rsidRDefault="008079EC" w:rsidP="00B91DD0">
      <w:pPr>
        <w:jc w:val="both"/>
        <w:rPr>
          <w:rFonts w:ascii="Arial" w:hAnsi="Arial" w:cs="Arial"/>
          <w:i/>
        </w:rPr>
      </w:pPr>
    </w:p>
    <w:p w14:paraId="2321F305" w14:textId="77777777" w:rsidR="008079EC" w:rsidRPr="00B91DD0" w:rsidRDefault="008079EC" w:rsidP="00B91DD0">
      <w:pPr>
        <w:jc w:val="both"/>
        <w:rPr>
          <w:rFonts w:ascii="Arial" w:hAnsi="Arial" w:cs="Arial"/>
          <w:i/>
        </w:rPr>
      </w:pPr>
      <w:r w:rsidRPr="00B91DD0">
        <w:rPr>
          <w:rFonts w:ascii="Arial" w:hAnsi="Arial" w:cs="Arial"/>
          <w:i/>
        </w:rPr>
        <w:t>Se estima que el gasto promedio de los turistas nacionales en la zona de estudio pasará de $1,200.00 pesos en el año 2018 a $3,791. 00 pesos en el año 2035. En el caso del gasto promedio de los turistas extranjeros en la zona de estudio se estima que pasará de 64.61 dólares en el año 2018, a 203.46 dólares en el año 2035.</w:t>
      </w:r>
    </w:p>
    <w:p w14:paraId="6874CAA0" w14:textId="77777777" w:rsidR="008079EC" w:rsidRPr="00B91DD0" w:rsidRDefault="008079EC" w:rsidP="00B91DD0">
      <w:pPr>
        <w:jc w:val="both"/>
        <w:rPr>
          <w:rFonts w:ascii="Arial" w:hAnsi="Arial" w:cs="Arial"/>
          <w:i/>
        </w:rPr>
      </w:pPr>
    </w:p>
    <w:p w14:paraId="638E44B9" w14:textId="77777777" w:rsidR="008079EC" w:rsidRPr="00B91DD0" w:rsidRDefault="008079EC" w:rsidP="00B91DD0">
      <w:pPr>
        <w:jc w:val="both"/>
        <w:rPr>
          <w:rFonts w:ascii="Arial" w:hAnsi="Arial" w:cs="Arial"/>
          <w:i/>
        </w:rPr>
      </w:pPr>
      <w:r w:rsidRPr="00B91DD0">
        <w:rPr>
          <w:rFonts w:ascii="Arial" w:hAnsi="Arial" w:cs="Arial"/>
          <w:i/>
        </w:rPr>
        <w:t>Con relación al gasto promedio de los excursionistas nacionales en la zona de estudio pasará de $500.00 pesos en el año 2018 a $1,146.00 pesos en el año 2035. Respecto al gasto promedio de los excursionistas extranjeros en la zona de estudio se estima que pasará de 26.84 dólares en el año 2018, a 61.51 dólares en el año 2035.</w:t>
      </w:r>
    </w:p>
    <w:p w14:paraId="63EF5CEC" w14:textId="77777777" w:rsidR="008079EC" w:rsidRPr="00B91DD0" w:rsidRDefault="008079EC" w:rsidP="00B91DD0">
      <w:pPr>
        <w:jc w:val="both"/>
        <w:rPr>
          <w:rFonts w:ascii="Arial" w:hAnsi="Arial" w:cs="Arial"/>
          <w:i/>
        </w:rPr>
      </w:pPr>
    </w:p>
    <w:p w14:paraId="70CCC344" w14:textId="77777777" w:rsidR="008079EC" w:rsidRPr="00B91DD0" w:rsidRDefault="008079EC" w:rsidP="00B91DD0">
      <w:pPr>
        <w:jc w:val="both"/>
        <w:rPr>
          <w:rFonts w:ascii="Arial" w:hAnsi="Arial" w:cs="Arial"/>
          <w:i/>
        </w:rPr>
      </w:pPr>
      <w:r w:rsidRPr="00B91DD0">
        <w:rPr>
          <w:rFonts w:ascii="Arial" w:hAnsi="Arial" w:cs="Arial"/>
          <w:i/>
        </w:rPr>
        <w:t xml:space="preserve">Con base en el gasto promedio, se estima que la derrama económica generada por la actividad turística en el municipio de Campeche pasará de 442.02 millones de pesos en el año 2018 a  </w:t>
      </w:r>
      <w:r w:rsidRPr="00B91DD0">
        <w:rPr>
          <w:rFonts w:ascii="Arial" w:hAnsi="Arial" w:cs="Arial"/>
          <w:i/>
        </w:rPr>
        <w:lastRenderedPageBreak/>
        <w:t>$6,872.84 millones de pesos en el año 2035, de los cuales se consideran 166 millones de dólares de divisas extranjeras.</w:t>
      </w:r>
    </w:p>
    <w:p w14:paraId="7A6BF95E" w14:textId="77777777" w:rsidR="008079EC" w:rsidRPr="00B91DD0" w:rsidRDefault="008079EC" w:rsidP="00B91DD0">
      <w:pPr>
        <w:jc w:val="both"/>
        <w:rPr>
          <w:rFonts w:ascii="Arial" w:hAnsi="Arial" w:cs="Arial"/>
          <w:i/>
        </w:rPr>
      </w:pPr>
    </w:p>
    <w:p w14:paraId="1B4A7A1F" w14:textId="77777777" w:rsidR="008079EC" w:rsidRPr="00B91DD0" w:rsidRDefault="008079EC" w:rsidP="00B91DD0">
      <w:pPr>
        <w:jc w:val="both"/>
        <w:rPr>
          <w:rFonts w:ascii="Arial" w:hAnsi="Arial" w:cs="Arial"/>
          <w:i/>
        </w:rPr>
      </w:pPr>
      <w:r w:rsidRPr="00B91DD0">
        <w:rPr>
          <w:rFonts w:ascii="Arial" w:hAnsi="Arial" w:cs="Arial"/>
          <w:i/>
        </w:rPr>
        <w:t>Respecto a empleos generados por la actividad turística se estima que el municipio pase de 9,857 personas empleadas en 2018 a 17,114 personas empleadas en el largo plazo (2035).</w:t>
      </w:r>
    </w:p>
    <w:p w14:paraId="133BAB31" w14:textId="77777777" w:rsidR="008079EC" w:rsidRPr="00B91DD0" w:rsidRDefault="008079EC" w:rsidP="00B91DD0">
      <w:pPr>
        <w:jc w:val="both"/>
        <w:rPr>
          <w:rFonts w:ascii="Arial" w:hAnsi="Arial" w:cs="Arial"/>
          <w:i/>
        </w:rPr>
      </w:pPr>
    </w:p>
    <w:p w14:paraId="7323258E" w14:textId="77777777" w:rsidR="008079EC" w:rsidRPr="00B91DD0" w:rsidRDefault="008079EC" w:rsidP="00B91DD0">
      <w:pPr>
        <w:pStyle w:val="Titulo3"/>
        <w:numPr>
          <w:ilvl w:val="3"/>
          <w:numId w:val="5"/>
        </w:numPr>
        <w:spacing w:before="0" w:after="0"/>
        <w:rPr>
          <w:rFonts w:ascii="Arial" w:hAnsi="Arial"/>
          <w:sz w:val="20"/>
          <w:szCs w:val="20"/>
          <w:lang w:val="es-MX"/>
        </w:rPr>
      </w:pPr>
      <w:r w:rsidRPr="00B91DD0">
        <w:rPr>
          <w:rFonts w:ascii="Arial" w:hAnsi="Arial"/>
          <w:sz w:val="20"/>
          <w:szCs w:val="20"/>
          <w:lang w:val="es-MX"/>
        </w:rPr>
        <w:t xml:space="preserve">Metas y Beneficios </w:t>
      </w:r>
    </w:p>
    <w:p w14:paraId="26649F9D" w14:textId="77777777" w:rsidR="008079EC" w:rsidRPr="00B91DD0" w:rsidRDefault="008079EC" w:rsidP="00B91DD0">
      <w:pPr>
        <w:jc w:val="both"/>
        <w:rPr>
          <w:rFonts w:ascii="Arial" w:hAnsi="Arial" w:cs="Arial"/>
          <w:i/>
        </w:rPr>
      </w:pPr>
      <w:r w:rsidRPr="00B91DD0">
        <w:rPr>
          <w:rFonts w:ascii="Arial" w:hAnsi="Arial" w:cs="Arial"/>
          <w:i/>
        </w:rPr>
        <w:t xml:space="preserve">De acuerdo con la proyección del escenario programático se estiman las siguientes metas y beneficios para el municipio de Campeche. </w:t>
      </w:r>
    </w:p>
    <w:p w14:paraId="7D4C1A94" w14:textId="77777777" w:rsidR="008079EC" w:rsidRPr="00B91DD0" w:rsidRDefault="008079EC" w:rsidP="00B91DD0">
      <w:pPr>
        <w:pStyle w:val="CUADROTTULO"/>
        <w:spacing w:before="0" w:after="0"/>
        <w:jc w:val="both"/>
        <w:rPr>
          <w:rFonts w:ascii="Arial" w:hAnsi="Arial"/>
          <w:i/>
          <w:color w:val="auto"/>
          <w:sz w:val="20"/>
          <w:szCs w:val="20"/>
        </w:rPr>
      </w:pPr>
    </w:p>
    <w:p w14:paraId="6BA4AA15" w14:textId="77777777" w:rsidR="008079EC" w:rsidRPr="00B91DD0" w:rsidRDefault="008079EC" w:rsidP="00B91DD0">
      <w:pPr>
        <w:pStyle w:val="CUADROTTULO"/>
        <w:numPr>
          <w:ilvl w:val="0"/>
          <w:numId w:val="0"/>
        </w:numPr>
        <w:spacing w:before="0" w:after="0"/>
        <w:jc w:val="both"/>
        <w:rPr>
          <w:rFonts w:ascii="Arial" w:hAnsi="Arial"/>
          <w:i/>
          <w:color w:val="auto"/>
          <w:sz w:val="20"/>
          <w:szCs w:val="20"/>
        </w:rPr>
      </w:pPr>
      <w:r w:rsidRPr="00B91DD0">
        <w:rPr>
          <w:rFonts w:ascii="Arial" w:hAnsi="Arial"/>
          <w:i/>
          <w:color w:val="auto"/>
          <w:sz w:val="20"/>
          <w:szCs w:val="20"/>
        </w:rPr>
        <w:t>CUADRO RESUMEN DE METAS Y BENEFICIOS</w:t>
      </w:r>
      <w:r w:rsidRPr="00B91DD0">
        <w:rPr>
          <w:rFonts w:ascii="Arial" w:hAnsi="Arial"/>
          <w:i/>
          <w:color w:val="auto"/>
          <w:sz w:val="20"/>
          <w:szCs w:val="20"/>
        </w:rPr>
        <w:br/>
        <w:t>ESCENARIO PROGRAMÁTICO (2018-2035)</w:t>
      </w:r>
    </w:p>
    <w:tbl>
      <w:tblPr>
        <w:tblW w:w="9384" w:type="dxa"/>
        <w:jc w:val="center"/>
        <w:tblBorders>
          <w:top w:val="single" w:sz="4" w:space="0" w:color="FFE285"/>
          <w:left w:val="single" w:sz="4" w:space="0" w:color="FFE285"/>
          <w:bottom w:val="single" w:sz="4" w:space="0" w:color="FFE285"/>
          <w:right w:val="single" w:sz="4" w:space="0" w:color="FFE285"/>
          <w:insideH w:val="single" w:sz="4" w:space="0" w:color="FFE285"/>
          <w:insideV w:val="single" w:sz="4" w:space="0" w:color="FFE285"/>
        </w:tblBorders>
        <w:tblLook w:val="04A0" w:firstRow="1" w:lastRow="0" w:firstColumn="1" w:lastColumn="0" w:noHBand="0" w:noVBand="1"/>
      </w:tblPr>
      <w:tblGrid>
        <w:gridCol w:w="3018"/>
        <w:gridCol w:w="1208"/>
        <w:gridCol w:w="1233"/>
        <w:gridCol w:w="1300"/>
        <w:gridCol w:w="1300"/>
        <w:gridCol w:w="1325"/>
      </w:tblGrid>
      <w:tr w:rsidR="008079EC" w:rsidRPr="00B91DD0" w14:paraId="1669BE23" w14:textId="77777777" w:rsidTr="00B91DD0">
        <w:trPr>
          <w:trHeight w:val="20"/>
          <w:tblHeader/>
          <w:jc w:val="center"/>
        </w:trPr>
        <w:tc>
          <w:tcPr>
            <w:tcW w:w="3018" w:type="dxa"/>
            <w:tcBorders>
              <w:top w:val="single" w:sz="4" w:space="0" w:color="F79646"/>
              <w:left w:val="single" w:sz="4" w:space="0" w:color="F79646"/>
              <w:bottom w:val="single" w:sz="4" w:space="0" w:color="F79646"/>
              <w:right w:val="nil"/>
            </w:tcBorders>
            <w:shd w:val="clear" w:color="auto" w:fill="F79646"/>
            <w:noWrap/>
            <w:vAlign w:val="center"/>
            <w:hideMark/>
          </w:tcPr>
          <w:p w14:paraId="271DCD75"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INDICADOR</w:t>
            </w:r>
          </w:p>
        </w:tc>
        <w:tc>
          <w:tcPr>
            <w:tcW w:w="1208" w:type="dxa"/>
            <w:tcBorders>
              <w:top w:val="single" w:sz="4" w:space="0" w:color="F79646"/>
              <w:left w:val="nil"/>
              <w:bottom w:val="single" w:sz="4" w:space="0" w:color="F79646"/>
              <w:right w:val="nil"/>
            </w:tcBorders>
            <w:shd w:val="clear" w:color="auto" w:fill="F79646"/>
            <w:vAlign w:val="center"/>
          </w:tcPr>
          <w:p w14:paraId="3D5FD5A6"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2018</w:t>
            </w:r>
          </w:p>
        </w:tc>
        <w:tc>
          <w:tcPr>
            <w:tcW w:w="1233" w:type="dxa"/>
            <w:tcBorders>
              <w:top w:val="single" w:sz="4" w:space="0" w:color="F79646"/>
              <w:left w:val="nil"/>
              <w:bottom w:val="single" w:sz="4" w:space="0" w:color="F79646"/>
              <w:right w:val="nil"/>
            </w:tcBorders>
            <w:shd w:val="clear" w:color="auto" w:fill="F79646"/>
            <w:vAlign w:val="center"/>
            <w:hideMark/>
          </w:tcPr>
          <w:p w14:paraId="20941A79"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2019</w:t>
            </w:r>
          </w:p>
        </w:tc>
        <w:tc>
          <w:tcPr>
            <w:tcW w:w="1300" w:type="dxa"/>
            <w:tcBorders>
              <w:top w:val="single" w:sz="4" w:space="0" w:color="F79646"/>
              <w:left w:val="nil"/>
              <w:bottom w:val="single" w:sz="4" w:space="0" w:color="F79646"/>
              <w:right w:val="nil"/>
            </w:tcBorders>
            <w:shd w:val="clear" w:color="auto" w:fill="F79646"/>
            <w:vAlign w:val="center"/>
            <w:hideMark/>
          </w:tcPr>
          <w:p w14:paraId="6CC84D46"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CORTO PLAZO</w:t>
            </w:r>
          </w:p>
          <w:p w14:paraId="5B4974E8"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2021</w:t>
            </w:r>
          </w:p>
        </w:tc>
        <w:tc>
          <w:tcPr>
            <w:tcW w:w="1300" w:type="dxa"/>
            <w:tcBorders>
              <w:top w:val="single" w:sz="4" w:space="0" w:color="F79646"/>
              <w:left w:val="nil"/>
              <w:bottom w:val="single" w:sz="4" w:space="0" w:color="F79646"/>
              <w:right w:val="nil"/>
            </w:tcBorders>
            <w:shd w:val="clear" w:color="auto" w:fill="F79646"/>
            <w:vAlign w:val="center"/>
            <w:hideMark/>
          </w:tcPr>
          <w:p w14:paraId="2C16D980"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MEDIANO PLAZO</w:t>
            </w:r>
          </w:p>
          <w:p w14:paraId="03A2C897"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2024</w:t>
            </w:r>
          </w:p>
        </w:tc>
        <w:tc>
          <w:tcPr>
            <w:tcW w:w="1325" w:type="dxa"/>
            <w:tcBorders>
              <w:top w:val="single" w:sz="4" w:space="0" w:color="F79646"/>
              <w:left w:val="nil"/>
              <w:bottom w:val="single" w:sz="4" w:space="0" w:color="F79646"/>
              <w:right w:val="single" w:sz="4" w:space="0" w:color="F79646"/>
            </w:tcBorders>
            <w:shd w:val="clear" w:color="auto" w:fill="F79646"/>
            <w:vAlign w:val="center"/>
            <w:hideMark/>
          </w:tcPr>
          <w:p w14:paraId="16F5E81A"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LARGO PLAZO</w:t>
            </w:r>
          </w:p>
          <w:p w14:paraId="72D5FD77" w14:textId="77777777" w:rsidR="008079EC" w:rsidRPr="00B91DD0" w:rsidRDefault="008079EC" w:rsidP="00B91DD0">
            <w:pPr>
              <w:keepNext/>
              <w:jc w:val="both"/>
              <w:rPr>
                <w:rFonts w:ascii="Arial" w:hAnsi="Arial" w:cs="Arial"/>
                <w:b/>
                <w:bCs/>
                <w:i/>
                <w:lang w:eastAsia="es-MX"/>
              </w:rPr>
            </w:pPr>
            <w:r w:rsidRPr="00B91DD0">
              <w:rPr>
                <w:rFonts w:ascii="Arial" w:hAnsi="Arial" w:cs="Arial"/>
                <w:b/>
                <w:bCs/>
                <w:i/>
                <w:lang w:eastAsia="es-MX"/>
              </w:rPr>
              <w:t>2035</w:t>
            </w:r>
          </w:p>
        </w:tc>
      </w:tr>
      <w:tr w:rsidR="008079EC" w:rsidRPr="00B91DD0" w14:paraId="09859C7F" w14:textId="77777777" w:rsidTr="00B91DD0">
        <w:trPr>
          <w:trHeight w:val="20"/>
          <w:jc w:val="center"/>
        </w:trPr>
        <w:tc>
          <w:tcPr>
            <w:tcW w:w="3018" w:type="dxa"/>
            <w:shd w:val="clear" w:color="auto" w:fill="FDE9D9"/>
            <w:noWrap/>
            <w:vAlign w:val="center"/>
            <w:hideMark/>
          </w:tcPr>
          <w:p w14:paraId="71AFFA96" w14:textId="77777777" w:rsidR="008079EC" w:rsidRPr="00B91DD0" w:rsidRDefault="008079EC" w:rsidP="00B91DD0">
            <w:pPr>
              <w:jc w:val="both"/>
              <w:rPr>
                <w:rFonts w:ascii="Arial" w:hAnsi="Arial" w:cs="Arial"/>
                <w:b/>
                <w:bCs/>
                <w:i/>
              </w:rPr>
            </w:pPr>
            <w:r w:rsidRPr="00B91DD0">
              <w:rPr>
                <w:rFonts w:ascii="Arial" w:hAnsi="Arial" w:cs="Arial"/>
                <w:b/>
                <w:bCs/>
                <w:i/>
              </w:rPr>
              <w:t>Cuartos Hoteleros</w:t>
            </w:r>
          </w:p>
        </w:tc>
        <w:tc>
          <w:tcPr>
            <w:tcW w:w="1208" w:type="dxa"/>
            <w:shd w:val="clear" w:color="auto" w:fill="FDE9D9"/>
            <w:vAlign w:val="center"/>
          </w:tcPr>
          <w:p w14:paraId="072D3D57" w14:textId="77777777" w:rsidR="008079EC" w:rsidRPr="00B91DD0" w:rsidRDefault="008079EC" w:rsidP="00B91DD0">
            <w:pPr>
              <w:jc w:val="both"/>
              <w:rPr>
                <w:rFonts w:ascii="Arial" w:hAnsi="Arial" w:cs="Arial"/>
                <w:i/>
              </w:rPr>
            </w:pPr>
            <w:r w:rsidRPr="00B91DD0">
              <w:rPr>
                <w:rFonts w:ascii="Arial" w:hAnsi="Arial" w:cs="Arial"/>
                <w:i/>
              </w:rPr>
              <w:t>2,347</w:t>
            </w:r>
          </w:p>
        </w:tc>
        <w:tc>
          <w:tcPr>
            <w:tcW w:w="1233" w:type="dxa"/>
            <w:shd w:val="clear" w:color="auto" w:fill="FDE9D9"/>
            <w:noWrap/>
            <w:vAlign w:val="center"/>
            <w:hideMark/>
          </w:tcPr>
          <w:p w14:paraId="6D96D4FF" w14:textId="77777777" w:rsidR="008079EC" w:rsidRPr="00B91DD0" w:rsidRDefault="008079EC" w:rsidP="00B91DD0">
            <w:pPr>
              <w:jc w:val="both"/>
              <w:rPr>
                <w:rFonts w:ascii="Arial" w:hAnsi="Arial" w:cs="Arial"/>
                <w:i/>
              </w:rPr>
            </w:pPr>
            <w:r w:rsidRPr="00B91DD0">
              <w:rPr>
                <w:rFonts w:ascii="Arial" w:hAnsi="Arial" w:cs="Arial"/>
                <w:i/>
              </w:rPr>
              <w:t>2,530</w:t>
            </w:r>
          </w:p>
        </w:tc>
        <w:tc>
          <w:tcPr>
            <w:tcW w:w="1300" w:type="dxa"/>
            <w:shd w:val="clear" w:color="auto" w:fill="FDE9D9"/>
            <w:noWrap/>
            <w:vAlign w:val="center"/>
            <w:hideMark/>
          </w:tcPr>
          <w:p w14:paraId="4E7622C9" w14:textId="77777777" w:rsidR="008079EC" w:rsidRPr="00B91DD0" w:rsidRDefault="008079EC" w:rsidP="00B91DD0">
            <w:pPr>
              <w:jc w:val="both"/>
              <w:rPr>
                <w:rFonts w:ascii="Arial" w:hAnsi="Arial" w:cs="Arial"/>
                <w:i/>
              </w:rPr>
            </w:pPr>
            <w:r w:rsidRPr="00B91DD0">
              <w:rPr>
                <w:rFonts w:ascii="Arial" w:hAnsi="Arial" w:cs="Arial"/>
                <w:i/>
              </w:rPr>
              <w:t>3,079</w:t>
            </w:r>
          </w:p>
        </w:tc>
        <w:tc>
          <w:tcPr>
            <w:tcW w:w="1300" w:type="dxa"/>
            <w:shd w:val="clear" w:color="auto" w:fill="FDE9D9"/>
            <w:noWrap/>
            <w:vAlign w:val="center"/>
            <w:hideMark/>
          </w:tcPr>
          <w:p w14:paraId="25216571" w14:textId="77777777" w:rsidR="008079EC" w:rsidRPr="00B91DD0" w:rsidRDefault="008079EC" w:rsidP="00B91DD0">
            <w:pPr>
              <w:jc w:val="both"/>
              <w:rPr>
                <w:rFonts w:ascii="Arial" w:hAnsi="Arial" w:cs="Arial"/>
                <w:i/>
              </w:rPr>
            </w:pPr>
            <w:r w:rsidRPr="00B91DD0">
              <w:rPr>
                <w:rFonts w:ascii="Arial" w:hAnsi="Arial" w:cs="Arial"/>
                <w:i/>
              </w:rPr>
              <w:t>3,862</w:t>
            </w:r>
          </w:p>
        </w:tc>
        <w:tc>
          <w:tcPr>
            <w:tcW w:w="1325" w:type="dxa"/>
            <w:shd w:val="clear" w:color="auto" w:fill="FDE9D9"/>
            <w:noWrap/>
            <w:vAlign w:val="center"/>
            <w:hideMark/>
          </w:tcPr>
          <w:p w14:paraId="0D3D7386" w14:textId="77777777" w:rsidR="008079EC" w:rsidRPr="00B91DD0" w:rsidRDefault="008079EC" w:rsidP="00B91DD0">
            <w:pPr>
              <w:jc w:val="both"/>
              <w:rPr>
                <w:rFonts w:ascii="Arial" w:hAnsi="Arial" w:cs="Arial"/>
                <w:i/>
              </w:rPr>
            </w:pPr>
            <w:r w:rsidRPr="00B91DD0">
              <w:rPr>
                <w:rFonts w:ascii="Arial" w:hAnsi="Arial" w:cs="Arial"/>
                <w:i/>
              </w:rPr>
              <w:t>8,594</w:t>
            </w:r>
          </w:p>
        </w:tc>
      </w:tr>
      <w:tr w:rsidR="008079EC" w:rsidRPr="00B91DD0" w14:paraId="05F88001" w14:textId="77777777" w:rsidTr="00B91DD0">
        <w:trPr>
          <w:trHeight w:val="20"/>
          <w:jc w:val="center"/>
        </w:trPr>
        <w:tc>
          <w:tcPr>
            <w:tcW w:w="3018" w:type="dxa"/>
            <w:shd w:val="clear" w:color="auto" w:fill="auto"/>
            <w:noWrap/>
            <w:vAlign w:val="center"/>
            <w:hideMark/>
          </w:tcPr>
          <w:p w14:paraId="65D16C2E" w14:textId="77777777" w:rsidR="008079EC" w:rsidRPr="00B91DD0" w:rsidRDefault="008079EC" w:rsidP="00B91DD0">
            <w:pPr>
              <w:jc w:val="both"/>
              <w:rPr>
                <w:rFonts w:ascii="Arial" w:hAnsi="Arial" w:cs="Arial"/>
                <w:b/>
                <w:bCs/>
                <w:i/>
              </w:rPr>
            </w:pPr>
            <w:r w:rsidRPr="00B91DD0">
              <w:rPr>
                <w:rFonts w:ascii="Arial" w:hAnsi="Arial" w:cs="Arial"/>
                <w:b/>
                <w:bCs/>
                <w:i/>
              </w:rPr>
              <w:t>Estadía promedio (días)</w:t>
            </w:r>
          </w:p>
        </w:tc>
        <w:tc>
          <w:tcPr>
            <w:tcW w:w="1208" w:type="dxa"/>
            <w:shd w:val="clear" w:color="auto" w:fill="auto"/>
            <w:vAlign w:val="center"/>
          </w:tcPr>
          <w:p w14:paraId="2E301BD2" w14:textId="77777777" w:rsidR="008079EC" w:rsidRPr="00B91DD0" w:rsidRDefault="008079EC" w:rsidP="00B91DD0">
            <w:pPr>
              <w:jc w:val="both"/>
              <w:rPr>
                <w:rFonts w:ascii="Arial" w:hAnsi="Arial" w:cs="Arial"/>
                <w:i/>
              </w:rPr>
            </w:pPr>
            <w:r w:rsidRPr="00B91DD0">
              <w:rPr>
                <w:rFonts w:ascii="Arial" w:hAnsi="Arial" w:cs="Arial"/>
                <w:i/>
              </w:rPr>
              <w:t>1.50</w:t>
            </w:r>
          </w:p>
        </w:tc>
        <w:tc>
          <w:tcPr>
            <w:tcW w:w="1233" w:type="dxa"/>
            <w:shd w:val="clear" w:color="auto" w:fill="auto"/>
            <w:noWrap/>
            <w:vAlign w:val="center"/>
          </w:tcPr>
          <w:p w14:paraId="06A80B7A" w14:textId="77777777" w:rsidR="008079EC" w:rsidRPr="00B91DD0" w:rsidRDefault="008079EC" w:rsidP="00B91DD0">
            <w:pPr>
              <w:jc w:val="both"/>
              <w:rPr>
                <w:rFonts w:ascii="Arial" w:hAnsi="Arial" w:cs="Arial"/>
                <w:i/>
              </w:rPr>
            </w:pPr>
            <w:r w:rsidRPr="00B91DD0">
              <w:rPr>
                <w:rFonts w:ascii="Arial" w:hAnsi="Arial" w:cs="Arial"/>
                <w:i/>
              </w:rPr>
              <w:t>1.65</w:t>
            </w:r>
          </w:p>
        </w:tc>
        <w:tc>
          <w:tcPr>
            <w:tcW w:w="1300" w:type="dxa"/>
            <w:shd w:val="clear" w:color="auto" w:fill="auto"/>
            <w:noWrap/>
            <w:vAlign w:val="center"/>
          </w:tcPr>
          <w:p w14:paraId="77CD0608" w14:textId="77777777" w:rsidR="008079EC" w:rsidRPr="00B91DD0" w:rsidRDefault="008079EC" w:rsidP="00B91DD0">
            <w:pPr>
              <w:jc w:val="both"/>
              <w:rPr>
                <w:rFonts w:ascii="Arial" w:hAnsi="Arial" w:cs="Arial"/>
                <w:i/>
              </w:rPr>
            </w:pPr>
            <w:r w:rsidRPr="00B91DD0">
              <w:rPr>
                <w:rFonts w:ascii="Arial" w:hAnsi="Arial" w:cs="Arial"/>
                <w:i/>
              </w:rPr>
              <w:t>2.07</w:t>
            </w:r>
          </w:p>
        </w:tc>
        <w:tc>
          <w:tcPr>
            <w:tcW w:w="1300" w:type="dxa"/>
            <w:shd w:val="clear" w:color="auto" w:fill="auto"/>
            <w:noWrap/>
            <w:vAlign w:val="center"/>
          </w:tcPr>
          <w:p w14:paraId="0F6D6263" w14:textId="77777777" w:rsidR="008079EC" w:rsidRPr="00B91DD0" w:rsidRDefault="008079EC" w:rsidP="00B91DD0">
            <w:pPr>
              <w:jc w:val="both"/>
              <w:rPr>
                <w:rFonts w:ascii="Arial" w:hAnsi="Arial" w:cs="Arial"/>
                <w:i/>
              </w:rPr>
            </w:pPr>
            <w:r w:rsidRPr="00B91DD0">
              <w:rPr>
                <w:rFonts w:ascii="Arial" w:hAnsi="Arial" w:cs="Arial"/>
                <w:i/>
              </w:rPr>
              <w:t>2.56</w:t>
            </w:r>
          </w:p>
        </w:tc>
        <w:tc>
          <w:tcPr>
            <w:tcW w:w="1325" w:type="dxa"/>
            <w:shd w:val="clear" w:color="auto" w:fill="auto"/>
            <w:noWrap/>
            <w:vAlign w:val="center"/>
          </w:tcPr>
          <w:p w14:paraId="72641EA4" w14:textId="77777777" w:rsidR="008079EC" w:rsidRPr="00B91DD0" w:rsidRDefault="008079EC" w:rsidP="00B91DD0">
            <w:pPr>
              <w:jc w:val="both"/>
              <w:rPr>
                <w:rFonts w:ascii="Arial" w:hAnsi="Arial" w:cs="Arial"/>
                <w:i/>
              </w:rPr>
            </w:pPr>
            <w:r w:rsidRPr="00B91DD0">
              <w:rPr>
                <w:rFonts w:ascii="Arial" w:hAnsi="Arial" w:cs="Arial"/>
                <w:i/>
              </w:rPr>
              <w:t>4.37</w:t>
            </w:r>
          </w:p>
        </w:tc>
      </w:tr>
      <w:tr w:rsidR="008079EC" w:rsidRPr="00B91DD0" w14:paraId="4071DAF2" w14:textId="77777777" w:rsidTr="00B91DD0">
        <w:trPr>
          <w:trHeight w:val="20"/>
          <w:jc w:val="center"/>
        </w:trPr>
        <w:tc>
          <w:tcPr>
            <w:tcW w:w="3018" w:type="dxa"/>
            <w:shd w:val="clear" w:color="auto" w:fill="FDE9D9"/>
            <w:noWrap/>
            <w:vAlign w:val="center"/>
            <w:hideMark/>
          </w:tcPr>
          <w:p w14:paraId="295354BF" w14:textId="77777777" w:rsidR="008079EC" w:rsidRPr="00B91DD0" w:rsidRDefault="008079EC" w:rsidP="00B91DD0">
            <w:pPr>
              <w:jc w:val="both"/>
              <w:rPr>
                <w:rFonts w:ascii="Arial" w:hAnsi="Arial" w:cs="Arial"/>
                <w:b/>
                <w:bCs/>
                <w:i/>
              </w:rPr>
            </w:pPr>
            <w:r w:rsidRPr="00B91DD0">
              <w:rPr>
                <w:rFonts w:ascii="Arial" w:hAnsi="Arial" w:cs="Arial"/>
                <w:b/>
                <w:bCs/>
                <w:i/>
              </w:rPr>
              <w:t>Ocupación hotelera (%)</w:t>
            </w:r>
          </w:p>
        </w:tc>
        <w:tc>
          <w:tcPr>
            <w:tcW w:w="1208" w:type="dxa"/>
            <w:shd w:val="clear" w:color="auto" w:fill="FDE9D9"/>
            <w:vAlign w:val="center"/>
          </w:tcPr>
          <w:p w14:paraId="7CE6E791" w14:textId="77777777" w:rsidR="008079EC" w:rsidRPr="00B91DD0" w:rsidRDefault="008079EC" w:rsidP="00B91DD0">
            <w:pPr>
              <w:jc w:val="both"/>
              <w:rPr>
                <w:rFonts w:ascii="Arial" w:hAnsi="Arial" w:cs="Arial"/>
                <w:i/>
              </w:rPr>
            </w:pPr>
            <w:r w:rsidRPr="00B91DD0">
              <w:rPr>
                <w:rFonts w:ascii="Arial" w:hAnsi="Arial" w:cs="Arial"/>
                <w:i/>
              </w:rPr>
              <w:t>47.13%</w:t>
            </w:r>
          </w:p>
        </w:tc>
        <w:tc>
          <w:tcPr>
            <w:tcW w:w="1233" w:type="dxa"/>
            <w:shd w:val="clear" w:color="auto" w:fill="FDE9D9"/>
            <w:noWrap/>
            <w:vAlign w:val="center"/>
          </w:tcPr>
          <w:p w14:paraId="414EB11E" w14:textId="77777777" w:rsidR="008079EC" w:rsidRPr="00B91DD0" w:rsidRDefault="008079EC" w:rsidP="00B91DD0">
            <w:pPr>
              <w:jc w:val="both"/>
              <w:rPr>
                <w:rFonts w:ascii="Arial" w:hAnsi="Arial" w:cs="Arial"/>
                <w:i/>
              </w:rPr>
            </w:pPr>
            <w:r w:rsidRPr="00B91DD0">
              <w:rPr>
                <w:rFonts w:ascii="Arial" w:hAnsi="Arial" w:cs="Arial"/>
                <w:i/>
              </w:rPr>
              <w:t>48.09%</w:t>
            </w:r>
          </w:p>
        </w:tc>
        <w:tc>
          <w:tcPr>
            <w:tcW w:w="1300" w:type="dxa"/>
            <w:shd w:val="clear" w:color="auto" w:fill="FDE9D9"/>
            <w:noWrap/>
            <w:vAlign w:val="center"/>
          </w:tcPr>
          <w:p w14:paraId="02EDA717" w14:textId="77777777" w:rsidR="008079EC" w:rsidRPr="00B91DD0" w:rsidRDefault="008079EC" w:rsidP="00B91DD0">
            <w:pPr>
              <w:jc w:val="both"/>
              <w:rPr>
                <w:rFonts w:ascii="Arial" w:hAnsi="Arial" w:cs="Arial"/>
                <w:i/>
              </w:rPr>
            </w:pPr>
            <w:r w:rsidRPr="00B91DD0">
              <w:rPr>
                <w:rFonts w:ascii="Arial" w:hAnsi="Arial" w:cs="Arial"/>
                <w:i/>
              </w:rPr>
              <w:t>49.12%</w:t>
            </w:r>
          </w:p>
        </w:tc>
        <w:tc>
          <w:tcPr>
            <w:tcW w:w="1300" w:type="dxa"/>
            <w:shd w:val="clear" w:color="auto" w:fill="FDE9D9"/>
            <w:noWrap/>
            <w:vAlign w:val="center"/>
          </w:tcPr>
          <w:p w14:paraId="722FD300" w14:textId="77777777" w:rsidR="008079EC" w:rsidRPr="00B91DD0" w:rsidRDefault="008079EC" w:rsidP="00B91DD0">
            <w:pPr>
              <w:jc w:val="both"/>
              <w:rPr>
                <w:rFonts w:ascii="Arial" w:hAnsi="Arial" w:cs="Arial"/>
                <w:i/>
              </w:rPr>
            </w:pPr>
            <w:r w:rsidRPr="00B91DD0">
              <w:rPr>
                <w:rFonts w:ascii="Arial" w:hAnsi="Arial" w:cs="Arial"/>
                <w:i/>
              </w:rPr>
              <w:t>52.12%</w:t>
            </w:r>
          </w:p>
        </w:tc>
        <w:tc>
          <w:tcPr>
            <w:tcW w:w="1325" w:type="dxa"/>
            <w:shd w:val="clear" w:color="auto" w:fill="FDE9D9"/>
            <w:noWrap/>
            <w:vAlign w:val="center"/>
          </w:tcPr>
          <w:p w14:paraId="2FBEA94E" w14:textId="77777777" w:rsidR="008079EC" w:rsidRPr="00B91DD0" w:rsidRDefault="008079EC" w:rsidP="00B91DD0">
            <w:pPr>
              <w:jc w:val="both"/>
              <w:rPr>
                <w:rFonts w:ascii="Arial" w:hAnsi="Arial" w:cs="Arial"/>
                <w:i/>
              </w:rPr>
            </w:pPr>
            <w:r w:rsidRPr="00B91DD0">
              <w:rPr>
                <w:rFonts w:ascii="Arial" w:hAnsi="Arial" w:cs="Arial"/>
                <w:i/>
              </w:rPr>
              <w:t>63.57%</w:t>
            </w:r>
          </w:p>
        </w:tc>
      </w:tr>
      <w:tr w:rsidR="008079EC" w:rsidRPr="00B91DD0" w14:paraId="122CE1BB" w14:textId="77777777" w:rsidTr="00B91DD0">
        <w:trPr>
          <w:trHeight w:val="20"/>
          <w:jc w:val="center"/>
        </w:trPr>
        <w:tc>
          <w:tcPr>
            <w:tcW w:w="9384" w:type="dxa"/>
            <w:gridSpan w:val="6"/>
            <w:shd w:val="clear" w:color="auto" w:fill="auto"/>
            <w:vAlign w:val="center"/>
          </w:tcPr>
          <w:p w14:paraId="6AE945EF" w14:textId="77777777" w:rsidR="008079EC" w:rsidRPr="00B91DD0" w:rsidRDefault="008079EC" w:rsidP="00B91DD0">
            <w:pPr>
              <w:jc w:val="both"/>
              <w:rPr>
                <w:rFonts w:ascii="Arial" w:hAnsi="Arial" w:cs="Arial"/>
                <w:b/>
                <w:bCs/>
                <w:i/>
              </w:rPr>
            </w:pPr>
            <w:r w:rsidRPr="00B91DD0">
              <w:rPr>
                <w:rFonts w:ascii="Arial" w:hAnsi="Arial" w:cs="Arial"/>
                <w:b/>
                <w:bCs/>
                <w:i/>
              </w:rPr>
              <w:t>AFLUENCIA TURÍSTICA</w:t>
            </w:r>
          </w:p>
        </w:tc>
      </w:tr>
      <w:tr w:rsidR="008079EC" w:rsidRPr="00B91DD0" w14:paraId="22B4ED98" w14:textId="77777777" w:rsidTr="00B91DD0">
        <w:trPr>
          <w:trHeight w:val="20"/>
          <w:jc w:val="center"/>
        </w:trPr>
        <w:tc>
          <w:tcPr>
            <w:tcW w:w="3018" w:type="dxa"/>
            <w:shd w:val="clear" w:color="auto" w:fill="FDE9D9"/>
            <w:noWrap/>
            <w:vAlign w:val="center"/>
            <w:hideMark/>
          </w:tcPr>
          <w:p w14:paraId="5EDC78CE" w14:textId="77777777" w:rsidR="008079EC" w:rsidRPr="00B91DD0" w:rsidRDefault="008079EC" w:rsidP="00B91DD0">
            <w:pPr>
              <w:jc w:val="both"/>
              <w:rPr>
                <w:rFonts w:ascii="Arial" w:hAnsi="Arial" w:cs="Arial"/>
                <w:b/>
                <w:bCs/>
                <w:i/>
              </w:rPr>
            </w:pPr>
            <w:r w:rsidRPr="00B91DD0">
              <w:rPr>
                <w:rFonts w:ascii="Arial" w:hAnsi="Arial" w:cs="Arial"/>
                <w:b/>
                <w:bCs/>
                <w:i/>
              </w:rPr>
              <w:t>Turistas</w:t>
            </w:r>
          </w:p>
        </w:tc>
        <w:tc>
          <w:tcPr>
            <w:tcW w:w="1208" w:type="dxa"/>
            <w:shd w:val="clear" w:color="auto" w:fill="FDE9D9"/>
            <w:vAlign w:val="center"/>
          </w:tcPr>
          <w:p w14:paraId="4B1367AD" w14:textId="77777777" w:rsidR="008079EC" w:rsidRPr="00B91DD0" w:rsidRDefault="008079EC" w:rsidP="00B91DD0">
            <w:pPr>
              <w:jc w:val="both"/>
              <w:rPr>
                <w:rFonts w:ascii="Arial" w:hAnsi="Arial" w:cs="Arial"/>
                <w:i/>
              </w:rPr>
            </w:pPr>
            <w:r w:rsidRPr="00B91DD0">
              <w:rPr>
                <w:rFonts w:ascii="Arial" w:hAnsi="Arial" w:cs="Arial"/>
                <w:i/>
              </w:rPr>
              <w:t>282,054</w:t>
            </w:r>
          </w:p>
        </w:tc>
        <w:tc>
          <w:tcPr>
            <w:tcW w:w="1233" w:type="dxa"/>
            <w:shd w:val="clear" w:color="auto" w:fill="FDE9D9"/>
            <w:noWrap/>
            <w:vAlign w:val="center"/>
          </w:tcPr>
          <w:p w14:paraId="427D46D1" w14:textId="77777777" w:rsidR="008079EC" w:rsidRPr="00B91DD0" w:rsidRDefault="008079EC" w:rsidP="00B91DD0">
            <w:pPr>
              <w:jc w:val="both"/>
              <w:rPr>
                <w:rFonts w:ascii="Arial" w:hAnsi="Arial" w:cs="Arial"/>
                <w:i/>
              </w:rPr>
            </w:pPr>
            <w:r w:rsidRPr="00B91DD0">
              <w:rPr>
                <w:rFonts w:ascii="Arial" w:hAnsi="Arial" w:cs="Arial"/>
                <w:i/>
              </w:rPr>
              <w:t>294,746</w:t>
            </w:r>
          </w:p>
        </w:tc>
        <w:tc>
          <w:tcPr>
            <w:tcW w:w="1300" w:type="dxa"/>
            <w:shd w:val="clear" w:color="auto" w:fill="FDE9D9"/>
            <w:noWrap/>
            <w:vAlign w:val="center"/>
          </w:tcPr>
          <w:p w14:paraId="5B129A23" w14:textId="77777777" w:rsidR="008079EC" w:rsidRPr="00B91DD0" w:rsidRDefault="008079EC" w:rsidP="00B91DD0">
            <w:pPr>
              <w:jc w:val="both"/>
              <w:rPr>
                <w:rFonts w:ascii="Arial" w:hAnsi="Arial" w:cs="Arial"/>
                <w:i/>
              </w:rPr>
            </w:pPr>
            <w:r w:rsidRPr="00B91DD0">
              <w:rPr>
                <w:rFonts w:ascii="Arial" w:hAnsi="Arial" w:cs="Arial"/>
                <w:i/>
              </w:rPr>
              <w:t>321,870</w:t>
            </w:r>
          </w:p>
        </w:tc>
        <w:tc>
          <w:tcPr>
            <w:tcW w:w="1300" w:type="dxa"/>
            <w:shd w:val="clear" w:color="auto" w:fill="FDE9D9"/>
            <w:noWrap/>
            <w:vAlign w:val="center"/>
          </w:tcPr>
          <w:p w14:paraId="73B0253A" w14:textId="77777777" w:rsidR="008079EC" w:rsidRPr="00B91DD0" w:rsidRDefault="008079EC" w:rsidP="00B91DD0">
            <w:pPr>
              <w:jc w:val="both"/>
              <w:rPr>
                <w:rFonts w:ascii="Arial" w:hAnsi="Arial" w:cs="Arial"/>
                <w:i/>
              </w:rPr>
            </w:pPr>
            <w:r w:rsidRPr="00B91DD0">
              <w:rPr>
                <w:rFonts w:ascii="Arial" w:hAnsi="Arial" w:cs="Arial"/>
                <w:i/>
              </w:rPr>
              <w:t>1,004,782</w:t>
            </w:r>
          </w:p>
        </w:tc>
        <w:tc>
          <w:tcPr>
            <w:tcW w:w="1325" w:type="dxa"/>
            <w:shd w:val="clear" w:color="auto" w:fill="FDE9D9"/>
            <w:noWrap/>
            <w:vAlign w:val="center"/>
          </w:tcPr>
          <w:p w14:paraId="47910D38" w14:textId="77777777" w:rsidR="008079EC" w:rsidRPr="00B91DD0" w:rsidRDefault="008079EC" w:rsidP="00B91DD0">
            <w:pPr>
              <w:jc w:val="both"/>
              <w:rPr>
                <w:rFonts w:ascii="Arial" w:hAnsi="Arial" w:cs="Arial"/>
                <w:i/>
              </w:rPr>
            </w:pPr>
            <w:r w:rsidRPr="00B91DD0">
              <w:rPr>
                <w:rFonts w:ascii="Arial" w:hAnsi="Arial" w:cs="Arial"/>
                <w:i/>
              </w:rPr>
              <w:t>1,388,706</w:t>
            </w:r>
          </w:p>
        </w:tc>
      </w:tr>
      <w:tr w:rsidR="008079EC" w:rsidRPr="00B91DD0" w14:paraId="21B97F1B" w14:textId="77777777" w:rsidTr="00B91DD0">
        <w:trPr>
          <w:trHeight w:val="20"/>
          <w:jc w:val="center"/>
        </w:trPr>
        <w:tc>
          <w:tcPr>
            <w:tcW w:w="3018" w:type="dxa"/>
            <w:shd w:val="clear" w:color="auto" w:fill="auto"/>
            <w:noWrap/>
            <w:vAlign w:val="center"/>
            <w:hideMark/>
          </w:tcPr>
          <w:p w14:paraId="120BA84E" w14:textId="77777777" w:rsidR="008079EC" w:rsidRPr="00B91DD0" w:rsidRDefault="008079EC" w:rsidP="00B91DD0">
            <w:pPr>
              <w:jc w:val="both"/>
              <w:rPr>
                <w:rFonts w:ascii="Arial" w:hAnsi="Arial" w:cs="Arial"/>
                <w:b/>
                <w:bCs/>
                <w:i/>
              </w:rPr>
            </w:pPr>
            <w:r w:rsidRPr="00B91DD0">
              <w:rPr>
                <w:rFonts w:ascii="Arial" w:hAnsi="Arial" w:cs="Arial"/>
                <w:b/>
                <w:bCs/>
                <w:i/>
              </w:rPr>
              <w:t>Excursionistas</w:t>
            </w:r>
          </w:p>
        </w:tc>
        <w:tc>
          <w:tcPr>
            <w:tcW w:w="1208" w:type="dxa"/>
            <w:shd w:val="clear" w:color="auto" w:fill="auto"/>
            <w:vAlign w:val="center"/>
          </w:tcPr>
          <w:p w14:paraId="644461C5" w14:textId="77777777" w:rsidR="008079EC" w:rsidRPr="00B91DD0" w:rsidRDefault="008079EC" w:rsidP="00B91DD0">
            <w:pPr>
              <w:jc w:val="both"/>
              <w:rPr>
                <w:rFonts w:ascii="Arial" w:hAnsi="Arial" w:cs="Arial"/>
                <w:i/>
              </w:rPr>
            </w:pPr>
            <w:r w:rsidRPr="00B91DD0">
              <w:rPr>
                <w:rFonts w:ascii="Arial" w:hAnsi="Arial" w:cs="Arial"/>
                <w:i/>
              </w:rPr>
              <w:t>167,120</w:t>
            </w:r>
          </w:p>
        </w:tc>
        <w:tc>
          <w:tcPr>
            <w:tcW w:w="1233" w:type="dxa"/>
            <w:shd w:val="clear" w:color="auto" w:fill="auto"/>
            <w:noWrap/>
            <w:vAlign w:val="center"/>
          </w:tcPr>
          <w:p w14:paraId="2E67AD91" w14:textId="77777777" w:rsidR="008079EC" w:rsidRPr="00B91DD0" w:rsidRDefault="008079EC" w:rsidP="00B91DD0">
            <w:pPr>
              <w:jc w:val="both"/>
              <w:rPr>
                <w:rFonts w:ascii="Arial" w:hAnsi="Arial" w:cs="Arial"/>
                <w:i/>
              </w:rPr>
            </w:pPr>
            <w:r w:rsidRPr="00B91DD0">
              <w:rPr>
                <w:rFonts w:ascii="Arial" w:hAnsi="Arial" w:cs="Arial"/>
                <w:i/>
              </w:rPr>
              <w:t>174,640</w:t>
            </w:r>
          </w:p>
        </w:tc>
        <w:tc>
          <w:tcPr>
            <w:tcW w:w="1300" w:type="dxa"/>
            <w:shd w:val="clear" w:color="auto" w:fill="auto"/>
            <w:noWrap/>
            <w:vAlign w:val="center"/>
          </w:tcPr>
          <w:p w14:paraId="5A7A55D6" w14:textId="77777777" w:rsidR="008079EC" w:rsidRPr="00B91DD0" w:rsidRDefault="008079EC" w:rsidP="00B91DD0">
            <w:pPr>
              <w:jc w:val="both"/>
              <w:rPr>
                <w:rFonts w:ascii="Arial" w:hAnsi="Arial" w:cs="Arial"/>
                <w:i/>
              </w:rPr>
            </w:pPr>
            <w:r w:rsidRPr="00B91DD0">
              <w:rPr>
                <w:rFonts w:ascii="Arial" w:hAnsi="Arial" w:cs="Arial"/>
                <w:i/>
              </w:rPr>
              <w:t>190,712</w:t>
            </w:r>
          </w:p>
        </w:tc>
        <w:tc>
          <w:tcPr>
            <w:tcW w:w="1300" w:type="dxa"/>
            <w:shd w:val="clear" w:color="auto" w:fill="auto"/>
            <w:noWrap/>
            <w:vAlign w:val="center"/>
          </w:tcPr>
          <w:p w14:paraId="223BDB7E" w14:textId="77777777" w:rsidR="008079EC" w:rsidRPr="00B91DD0" w:rsidRDefault="008079EC" w:rsidP="00B91DD0">
            <w:pPr>
              <w:jc w:val="both"/>
              <w:rPr>
                <w:rFonts w:ascii="Arial" w:hAnsi="Arial" w:cs="Arial"/>
                <w:i/>
              </w:rPr>
            </w:pPr>
            <w:r w:rsidRPr="00B91DD0">
              <w:rPr>
                <w:rFonts w:ascii="Arial" w:hAnsi="Arial" w:cs="Arial"/>
                <w:i/>
              </w:rPr>
              <w:t>1,062,658</w:t>
            </w:r>
          </w:p>
        </w:tc>
        <w:tc>
          <w:tcPr>
            <w:tcW w:w="1325" w:type="dxa"/>
            <w:shd w:val="clear" w:color="auto" w:fill="auto"/>
            <w:noWrap/>
            <w:vAlign w:val="center"/>
          </w:tcPr>
          <w:p w14:paraId="6D604810" w14:textId="77777777" w:rsidR="008079EC" w:rsidRPr="00B91DD0" w:rsidRDefault="008079EC" w:rsidP="00B91DD0">
            <w:pPr>
              <w:jc w:val="both"/>
              <w:rPr>
                <w:rFonts w:ascii="Arial" w:hAnsi="Arial" w:cs="Arial"/>
                <w:i/>
              </w:rPr>
            </w:pPr>
            <w:r w:rsidRPr="00B91DD0">
              <w:rPr>
                <w:rFonts w:ascii="Arial" w:hAnsi="Arial" w:cs="Arial"/>
                <w:i/>
              </w:rPr>
              <w:t>1,403,869</w:t>
            </w:r>
          </w:p>
        </w:tc>
      </w:tr>
      <w:tr w:rsidR="008079EC" w:rsidRPr="00B91DD0" w14:paraId="2DCCA40A" w14:textId="77777777" w:rsidTr="00B91DD0">
        <w:trPr>
          <w:trHeight w:val="20"/>
          <w:jc w:val="center"/>
        </w:trPr>
        <w:tc>
          <w:tcPr>
            <w:tcW w:w="3018" w:type="dxa"/>
            <w:shd w:val="clear" w:color="auto" w:fill="FDE9D9"/>
            <w:noWrap/>
            <w:vAlign w:val="center"/>
            <w:hideMark/>
          </w:tcPr>
          <w:p w14:paraId="644DFADC" w14:textId="77777777" w:rsidR="008079EC" w:rsidRPr="00B91DD0" w:rsidRDefault="008079EC" w:rsidP="00B91DD0">
            <w:pPr>
              <w:jc w:val="both"/>
              <w:rPr>
                <w:rFonts w:ascii="Arial" w:hAnsi="Arial" w:cs="Arial"/>
                <w:b/>
                <w:bCs/>
                <w:i/>
              </w:rPr>
            </w:pPr>
            <w:r w:rsidRPr="00B91DD0">
              <w:rPr>
                <w:rFonts w:ascii="Arial" w:hAnsi="Arial" w:cs="Arial"/>
                <w:b/>
                <w:bCs/>
                <w:i/>
              </w:rPr>
              <w:t>Afluencia Total (Visitantes)</w:t>
            </w:r>
          </w:p>
        </w:tc>
        <w:tc>
          <w:tcPr>
            <w:tcW w:w="1208" w:type="dxa"/>
            <w:shd w:val="clear" w:color="auto" w:fill="FDE9D9"/>
            <w:vAlign w:val="center"/>
          </w:tcPr>
          <w:p w14:paraId="1E9DB1C6" w14:textId="77777777" w:rsidR="008079EC" w:rsidRPr="00B91DD0" w:rsidRDefault="008079EC" w:rsidP="00B91DD0">
            <w:pPr>
              <w:jc w:val="both"/>
              <w:rPr>
                <w:rFonts w:ascii="Arial" w:hAnsi="Arial" w:cs="Arial"/>
                <w:i/>
              </w:rPr>
            </w:pPr>
            <w:r w:rsidRPr="00B91DD0">
              <w:rPr>
                <w:rFonts w:ascii="Arial" w:hAnsi="Arial" w:cs="Arial"/>
                <w:i/>
              </w:rPr>
              <w:t>449,174</w:t>
            </w:r>
          </w:p>
        </w:tc>
        <w:tc>
          <w:tcPr>
            <w:tcW w:w="1233" w:type="dxa"/>
            <w:shd w:val="clear" w:color="auto" w:fill="FDE9D9"/>
            <w:noWrap/>
            <w:vAlign w:val="center"/>
          </w:tcPr>
          <w:p w14:paraId="22B9C954" w14:textId="77777777" w:rsidR="008079EC" w:rsidRPr="00B91DD0" w:rsidRDefault="008079EC" w:rsidP="00B91DD0">
            <w:pPr>
              <w:jc w:val="both"/>
              <w:rPr>
                <w:rFonts w:ascii="Arial" w:hAnsi="Arial" w:cs="Arial"/>
                <w:i/>
              </w:rPr>
            </w:pPr>
            <w:r w:rsidRPr="00B91DD0">
              <w:rPr>
                <w:rFonts w:ascii="Arial" w:hAnsi="Arial" w:cs="Arial"/>
                <w:i/>
              </w:rPr>
              <w:t>469,387</w:t>
            </w:r>
          </w:p>
        </w:tc>
        <w:tc>
          <w:tcPr>
            <w:tcW w:w="1300" w:type="dxa"/>
            <w:shd w:val="clear" w:color="auto" w:fill="FDE9D9"/>
            <w:noWrap/>
            <w:vAlign w:val="center"/>
          </w:tcPr>
          <w:p w14:paraId="4C6D7188" w14:textId="77777777" w:rsidR="008079EC" w:rsidRPr="00B91DD0" w:rsidRDefault="008079EC" w:rsidP="00B91DD0">
            <w:pPr>
              <w:jc w:val="both"/>
              <w:rPr>
                <w:rFonts w:ascii="Arial" w:hAnsi="Arial" w:cs="Arial"/>
                <w:i/>
              </w:rPr>
            </w:pPr>
            <w:r w:rsidRPr="00B91DD0">
              <w:rPr>
                <w:rFonts w:ascii="Arial" w:hAnsi="Arial" w:cs="Arial"/>
                <w:i/>
              </w:rPr>
              <w:t>512,582</w:t>
            </w:r>
          </w:p>
        </w:tc>
        <w:tc>
          <w:tcPr>
            <w:tcW w:w="1300" w:type="dxa"/>
            <w:shd w:val="clear" w:color="auto" w:fill="FDE9D9"/>
            <w:noWrap/>
            <w:vAlign w:val="center"/>
          </w:tcPr>
          <w:p w14:paraId="1DA95C54" w14:textId="77777777" w:rsidR="008079EC" w:rsidRPr="00B91DD0" w:rsidRDefault="008079EC" w:rsidP="00B91DD0">
            <w:pPr>
              <w:jc w:val="both"/>
              <w:rPr>
                <w:rFonts w:ascii="Arial" w:hAnsi="Arial" w:cs="Arial"/>
                <w:i/>
              </w:rPr>
            </w:pPr>
            <w:r w:rsidRPr="00B91DD0">
              <w:rPr>
                <w:rFonts w:ascii="Arial" w:hAnsi="Arial" w:cs="Arial"/>
                <w:i/>
              </w:rPr>
              <w:t>2,067,440</w:t>
            </w:r>
          </w:p>
        </w:tc>
        <w:tc>
          <w:tcPr>
            <w:tcW w:w="1325" w:type="dxa"/>
            <w:shd w:val="clear" w:color="auto" w:fill="FDE9D9"/>
            <w:noWrap/>
            <w:vAlign w:val="center"/>
          </w:tcPr>
          <w:p w14:paraId="0547C7E7" w14:textId="77777777" w:rsidR="008079EC" w:rsidRPr="00B91DD0" w:rsidRDefault="008079EC" w:rsidP="00B91DD0">
            <w:pPr>
              <w:jc w:val="both"/>
              <w:rPr>
                <w:rFonts w:ascii="Arial" w:hAnsi="Arial" w:cs="Arial"/>
                <w:i/>
              </w:rPr>
            </w:pPr>
            <w:r w:rsidRPr="00B91DD0">
              <w:rPr>
                <w:rFonts w:ascii="Arial" w:hAnsi="Arial" w:cs="Arial"/>
                <w:i/>
              </w:rPr>
              <w:t>2,792,575</w:t>
            </w:r>
          </w:p>
        </w:tc>
      </w:tr>
      <w:tr w:rsidR="008079EC" w:rsidRPr="00B91DD0" w14:paraId="735B1A05" w14:textId="77777777" w:rsidTr="00B91DD0">
        <w:trPr>
          <w:trHeight w:val="20"/>
          <w:jc w:val="center"/>
        </w:trPr>
        <w:tc>
          <w:tcPr>
            <w:tcW w:w="9384" w:type="dxa"/>
            <w:gridSpan w:val="6"/>
            <w:shd w:val="clear" w:color="auto" w:fill="auto"/>
            <w:vAlign w:val="center"/>
          </w:tcPr>
          <w:p w14:paraId="1EBDD32D" w14:textId="77777777" w:rsidR="008079EC" w:rsidRPr="00B91DD0" w:rsidRDefault="008079EC" w:rsidP="00B91DD0">
            <w:pPr>
              <w:jc w:val="both"/>
              <w:rPr>
                <w:rFonts w:ascii="Arial" w:hAnsi="Arial" w:cs="Arial"/>
                <w:b/>
                <w:bCs/>
                <w:i/>
              </w:rPr>
            </w:pPr>
            <w:r w:rsidRPr="00B91DD0">
              <w:rPr>
                <w:rFonts w:ascii="Arial" w:hAnsi="Arial" w:cs="Arial"/>
                <w:b/>
                <w:bCs/>
                <w:i/>
              </w:rPr>
              <w:t>GASTO MEDIO TURISTAS</w:t>
            </w:r>
          </w:p>
        </w:tc>
      </w:tr>
      <w:tr w:rsidR="008079EC" w:rsidRPr="00B91DD0" w14:paraId="6359A84C" w14:textId="77777777" w:rsidTr="00B91DD0">
        <w:trPr>
          <w:trHeight w:val="20"/>
          <w:jc w:val="center"/>
        </w:trPr>
        <w:tc>
          <w:tcPr>
            <w:tcW w:w="3018" w:type="dxa"/>
            <w:shd w:val="clear" w:color="auto" w:fill="FDE9D9"/>
            <w:noWrap/>
            <w:vAlign w:val="center"/>
            <w:hideMark/>
          </w:tcPr>
          <w:p w14:paraId="09022642" w14:textId="77777777" w:rsidR="008079EC" w:rsidRPr="00B91DD0" w:rsidRDefault="008079EC" w:rsidP="00B91DD0">
            <w:pPr>
              <w:jc w:val="both"/>
              <w:rPr>
                <w:rFonts w:ascii="Arial" w:hAnsi="Arial" w:cs="Arial"/>
                <w:b/>
                <w:bCs/>
                <w:i/>
              </w:rPr>
            </w:pPr>
            <w:r w:rsidRPr="00B91DD0">
              <w:rPr>
                <w:rFonts w:ascii="Arial" w:hAnsi="Arial" w:cs="Arial"/>
                <w:b/>
                <w:bCs/>
                <w:i/>
              </w:rPr>
              <w:t>Nacionales (pesos)</w:t>
            </w:r>
          </w:p>
        </w:tc>
        <w:tc>
          <w:tcPr>
            <w:tcW w:w="1208" w:type="dxa"/>
            <w:shd w:val="clear" w:color="auto" w:fill="FDE9D9"/>
            <w:vAlign w:val="center"/>
          </w:tcPr>
          <w:p w14:paraId="32826FF2" w14:textId="77777777" w:rsidR="008079EC" w:rsidRPr="00B91DD0" w:rsidRDefault="008079EC" w:rsidP="00B91DD0">
            <w:pPr>
              <w:jc w:val="both"/>
              <w:rPr>
                <w:rFonts w:ascii="Arial" w:hAnsi="Arial" w:cs="Arial"/>
                <w:i/>
              </w:rPr>
            </w:pPr>
            <w:r w:rsidRPr="00B91DD0">
              <w:rPr>
                <w:rFonts w:ascii="Arial" w:hAnsi="Arial" w:cs="Arial"/>
                <w:i/>
              </w:rPr>
              <w:t>$1,200</w:t>
            </w:r>
          </w:p>
        </w:tc>
        <w:tc>
          <w:tcPr>
            <w:tcW w:w="1233" w:type="dxa"/>
            <w:shd w:val="clear" w:color="auto" w:fill="FDE9D9"/>
            <w:noWrap/>
            <w:vAlign w:val="center"/>
          </w:tcPr>
          <w:p w14:paraId="510D52B5" w14:textId="77777777" w:rsidR="008079EC" w:rsidRPr="00B91DD0" w:rsidRDefault="008079EC" w:rsidP="00B91DD0">
            <w:pPr>
              <w:jc w:val="both"/>
              <w:rPr>
                <w:rFonts w:ascii="Arial" w:hAnsi="Arial" w:cs="Arial"/>
                <w:i/>
              </w:rPr>
            </w:pPr>
            <w:r w:rsidRPr="00B91DD0">
              <w:rPr>
                <w:rFonts w:ascii="Arial" w:hAnsi="Arial" w:cs="Arial"/>
                <w:i/>
              </w:rPr>
              <w:t>$1,284</w:t>
            </w:r>
          </w:p>
        </w:tc>
        <w:tc>
          <w:tcPr>
            <w:tcW w:w="1300" w:type="dxa"/>
            <w:shd w:val="clear" w:color="auto" w:fill="FDE9D9"/>
            <w:noWrap/>
            <w:vAlign w:val="center"/>
          </w:tcPr>
          <w:p w14:paraId="072AC1A6" w14:textId="77777777" w:rsidR="008079EC" w:rsidRPr="00B91DD0" w:rsidRDefault="008079EC" w:rsidP="00B91DD0">
            <w:pPr>
              <w:jc w:val="both"/>
              <w:rPr>
                <w:rFonts w:ascii="Arial" w:hAnsi="Arial" w:cs="Arial"/>
                <w:i/>
              </w:rPr>
            </w:pPr>
            <w:r w:rsidRPr="00B91DD0">
              <w:rPr>
                <w:rFonts w:ascii="Arial" w:hAnsi="Arial" w:cs="Arial"/>
                <w:i/>
              </w:rPr>
              <w:t>$1,470</w:t>
            </w:r>
          </w:p>
        </w:tc>
        <w:tc>
          <w:tcPr>
            <w:tcW w:w="1300" w:type="dxa"/>
            <w:shd w:val="clear" w:color="auto" w:fill="FDE9D9"/>
            <w:noWrap/>
            <w:vAlign w:val="center"/>
          </w:tcPr>
          <w:p w14:paraId="0E53B342" w14:textId="77777777" w:rsidR="008079EC" w:rsidRPr="00B91DD0" w:rsidRDefault="008079EC" w:rsidP="00B91DD0">
            <w:pPr>
              <w:jc w:val="both"/>
              <w:rPr>
                <w:rFonts w:ascii="Arial" w:hAnsi="Arial" w:cs="Arial"/>
                <w:i/>
              </w:rPr>
            </w:pPr>
            <w:r w:rsidRPr="00B91DD0">
              <w:rPr>
                <w:rFonts w:ascii="Arial" w:hAnsi="Arial" w:cs="Arial"/>
                <w:i/>
              </w:rPr>
              <w:t>$1,801</w:t>
            </w:r>
          </w:p>
        </w:tc>
        <w:tc>
          <w:tcPr>
            <w:tcW w:w="1325" w:type="dxa"/>
            <w:shd w:val="clear" w:color="auto" w:fill="FDE9D9"/>
            <w:noWrap/>
            <w:vAlign w:val="center"/>
          </w:tcPr>
          <w:p w14:paraId="3C109610" w14:textId="77777777" w:rsidR="008079EC" w:rsidRPr="00B91DD0" w:rsidRDefault="008079EC" w:rsidP="00B91DD0">
            <w:pPr>
              <w:jc w:val="both"/>
              <w:rPr>
                <w:rFonts w:ascii="Arial" w:hAnsi="Arial" w:cs="Arial"/>
                <w:i/>
              </w:rPr>
            </w:pPr>
            <w:r w:rsidRPr="00B91DD0">
              <w:rPr>
                <w:rFonts w:ascii="Arial" w:hAnsi="Arial" w:cs="Arial"/>
                <w:i/>
              </w:rPr>
              <w:t>$3,791</w:t>
            </w:r>
          </w:p>
        </w:tc>
      </w:tr>
      <w:tr w:rsidR="008079EC" w:rsidRPr="00B91DD0" w14:paraId="36FEA447" w14:textId="77777777" w:rsidTr="00B91DD0">
        <w:trPr>
          <w:trHeight w:val="20"/>
          <w:jc w:val="center"/>
        </w:trPr>
        <w:tc>
          <w:tcPr>
            <w:tcW w:w="3018" w:type="dxa"/>
            <w:shd w:val="clear" w:color="auto" w:fill="auto"/>
            <w:noWrap/>
            <w:vAlign w:val="center"/>
            <w:hideMark/>
          </w:tcPr>
          <w:p w14:paraId="019A4634" w14:textId="77777777" w:rsidR="008079EC" w:rsidRPr="00B91DD0" w:rsidRDefault="008079EC" w:rsidP="00B91DD0">
            <w:pPr>
              <w:jc w:val="both"/>
              <w:rPr>
                <w:rFonts w:ascii="Arial" w:hAnsi="Arial" w:cs="Arial"/>
                <w:b/>
                <w:bCs/>
                <w:i/>
              </w:rPr>
            </w:pPr>
            <w:r w:rsidRPr="00B91DD0">
              <w:rPr>
                <w:rFonts w:ascii="Arial" w:hAnsi="Arial" w:cs="Arial"/>
                <w:b/>
                <w:bCs/>
                <w:i/>
              </w:rPr>
              <w:t>Extranjeros (dólares)</w:t>
            </w:r>
          </w:p>
        </w:tc>
        <w:tc>
          <w:tcPr>
            <w:tcW w:w="1208" w:type="dxa"/>
            <w:shd w:val="clear" w:color="auto" w:fill="auto"/>
            <w:vAlign w:val="center"/>
          </w:tcPr>
          <w:p w14:paraId="1683DD29" w14:textId="77777777" w:rsidR="008079EC" w:rsidRPr="00B91DD0" w:rsidRDefault="008079EC" w:rsidP="00B91DD0">
            <w:pPr>
              <w:jc w:val="both"/>
              <w:rPr>
                <w:rFonts w:ascii="Arial" w:hAnsi="Arial" w:cs="Arial"/>
                <w:i/>
              </w:rPr>
            </w:pPr>
            <w:r w:rsidRPr="00B91DD0">
              <w:rPr>
                <w:rFonts w:ascii="Arial" w:hAnsi="Arial" w:cs="Arial"/>
                <w:i/>
              </w:rPr>
              <w:t>$64.41</w:t>
            </w:r>
          </w:p>
        </w:tc>
        <w:tc>
          <w:tcPr>
            <w:tcW w:w="1233" w:type="dxa"/>
            <w:shd w:val="clear" w:color="auto" w:fill="auto"/>
            <w:noWrap/>
            <w:vAlign w:val="center"/>
          </w:tcPr>
          <w:p w14:paraId="5BC81E13" w14:textId="77777777" w:rsidR="008079EC" w:rsidRPr="00B91DD0" w:rsidRDefault="008079EC" w:rsidP="00B91DD0">
            <w:pPr>
              <w:jc w:val="both"/>
              <w:rPr>
                <w:rFonts w:ascii="Arial" w:hAnsi="Arial" w:cs="Arial"/>
                <w:i/>
              </w:rPr>
            </w:pPr>
            <w:r w:rsidRPr="00B91DD0">
              <w:rPr>
                <w:rFonts w:ascii="Arial" w:hAnsi="Arial" w:cs="Arial"/>
                <w:i/>
              </w:rPr>
              <w:t>$68.92</w:t>
            </w:r>
          </w:p>
        </w:tc>
        <w:tc>
          <w:tcPr>
            <w:tcW w:w="1300" w:type="dxa"/>
            <w:shd w:val="clear" w:color="auto" w:fill="auto"/>
            <w:noWrap/>
            <w:vAlign w:val="center"/>
          </w:tcPr>
          <w:p w14:paraId="27369C61" w14:textId="77777777" w:rsidR="008079EC" w:rsidRPr="00B91DD0" w:rsidRDefault="008079EC" w:rsidP="00B91DD0">
            <w:pPr>
              <w:jc w:val="both"/>
              <w:rPr>
                <w:rFonts w:ascii="Arial" w:hAnsi="Arial" w:cs="Arial"/>
                <w:i/>
              </w:rPr>
            </w:pPr>
            <w:r w:rsidRPr="00B91DD0">
              <w:rPr>
                <w:rFonts w:ascii="Arial" w:hAnsi="Arial" w:cs="Arial"/>
                <w:i/>
              </w:rPr>
              <w:t>$78.90</w:t>
            </w:r>
          </w:p>
        </w:tc>
        <w:tc>
          <w:tcPr>
            <w:tcW w:w="1300" w:type="dxa"/>
            <w:shd w:val="clear" w:color="auto" w:fill="auto"/>
            <w:noWrap/>
            <w:vAlign w:val="center"/>
          </w:tcPr>
          <w:p w14:paraId="7519EC62" w14:textId="77777777" w:rsidR="008079EC" w:rsidRPr="00B91DD0" w:rsidRDefault="008079EC" w:rsidP="00B91DD0">
            <w:pPr>
              <w:jc w:val="both"/>
              <w:rPr>
                <w:rFonts w:ascii="Arial" w:hAnsi="Arial" w:cs="Arial"/>
                <w:i/>
              </w:rPr>
            </w:pPr>
            <w:r w:rsidRPr="00B91DD0">
              <w:rPr>
                <w:rFonts w:ascii="Arial" w:hAnsi="Arial" w:cs="Arial"/>
                <w:i/>
              </w:rPr>
              <w:t>$96.66</w:t>
            </w:r>
          </w:p>
        </w:tc>
        <w:tc>
          <w:tcPr>
            <w:tcW w:w="1325" w:type="dxa"/>
            <w:shd w:val="clear" w:color="auto" w:fill="auto"/>
            <w:noWrap/>
            <w:vAlign w:val="center"/>
          </w:tcPr>
          <w:p w14:paraId="7E8E5FD0" w14:textId="77777777" w:rsidR="008079EC" w:rsidRPr="00B91DD0" w:rsidRDefault="008079EC" w:rsidP="00B91DD0">
            <w:pPr>
              <w:jc w:val="both"/>
              <w:rPr>
                <w:rFonts w:ascii="Arial" w:hAnsi="Arial" w:cs="Arial"/>
                <w:i/>
              </w:rPr>
            </w:pPr>
            <w:r w:rsidRPr="00B91DD0">
              <w:rPr>
                <w:rFonts w:ascii="Arial" w:hAnsi="Arial" w:cs="Arial"/>
                <w:i/>
              </w:rPr>
              <w:t>$203.46</w:t>
            </w:r>
          </w:p>
        </w:tc>
      </w:tr>
      <w:tr w:rsidR="008079EC" w:rsidRPr="00B91DD0" w14:paraId="748F6FF0" w14:textId="77777777" w:rsidTr="00B91DD0">
        <w:trPr>
          <w:trHeight w:val="20"/>
          <w:jc w:val="center"/>
        </w:trPr>
        <w:tc>
          <w:tcPr>
            <w:tcW w:w="9384" w:type="dxa"/>
            <w:gridSpan w:val="6"/>
            <w:shd w:val="clear" w:color="auto" w:fill="FDE9D9"/>
            <w:vAlign w:val="center"/>
          </w:tcPr>
          <w:p w14:paraId="61F0F90E" w14:textId="77777777" w:rsidR="008079EC" w:rsidRPr="00B91DD0" w:rsidRDefault="008079EC" w:rsidP="00B91DD0">
            <w:pPr>
              <w:jc w:val="both"/>
              <w:rPr>
                <w:rFonts w:ascii="Arial" w:hAnsi="Arial" w:cs="Arial"/>
                <w:b/>
                <w:bCs/>
                <w:i/>
              </w:rPr>
            </w:pPr>
            <w:r w:rsidRPr="00B91DD0">
              <w:rPr>
                <w:rFonts w:ascii="Arial" w:hAnsi="Arial" w:cs="Arial"/>
                <w:b/>
                <w:bCs/>
                <w:i/>
              </w:rPr>
              <w:t>DERRAMA ECONÓMICA</w:t>
            </w:r>
          </w:p>
        </w:tc>
      </w:tr>
      <w:tr w:rsidR="008079EC" w:rsidRPr="00B91DD0" w14:paraId="3E396087" w14:textId="77777777" w:rsidTr="00B91DD0">
        <w:trPr>
          <w:trHeight w:val="20"/>
          <w:jc w:val="center"/>
        </w:trPr>
        <w:tc>
          <w:tcPr>
            <w:tcW w:w="3018" w:type="dxa"/>
            <w:shd w:val="clear" w:color="auto" w:fill="auto"/>
            <w:noWrap/>
            <w:vAlign w:val="center"/>
            <w:hideMark/>
          </w:tcPr>
          <w:p w14:paraId="3DC652EF" w14:textId="77777777" w:rsidR="008079EC" w:rsidRPr="00B91DD0" w:rsidRDefault="008079EC" w:rsidP="00B91DD0">
            <w:pPr>
              <w:jc w:val="both"/>
              <w:rPr>
                <w:rFonts w:ascii="Arial" w:hAnsi="Arial" w:cs="Arial"/>
                <w:b/>
                <w:bCs/>
                <w:i/>
              </w:rPr>
            </w:pPr>
            <w:r w:rsidRPr="00B91DD0">
              <w:rPr>
                <w:rFonts w:ascii="Arial" w:hAnsi="Arial" w:cs="Arial"/>
                <w:b/>
                <w:bCs/>
                <w:i/>
              </w:rPr>
              <w:t>Derrama total</w:t>
            </w:r>
            <w:r w:rsidRPr="00B91DD0">
              <w:rPr>
                <w:rFonts w:ascii="Arial" w:hAnsi="Arial" w:cs="Arial"/>
                <w:b/>
                <w:bCs/>
                <w:i/>
              </w:rPr>
              <w:br/>
              <w:t xml:space="preserve"> (millones de pesos)</w:t>
            </w:r>
          </w:p>
        </w:tc>
        <w:tc>
          <w:tcPr>
            <w:tcW w:w="1208" w:type="dxa"/>
            <w:shd w:val="clear" w:color="auto" w:fill="auto"/>
            <w:vAlign w:val="center"/>
          </w:tcPr>
          <w:p w14:paraId="7C686154" w14:textId="77777777" w:rsidR="008079EC" w:rsidRPr="00B91DD0" w:rsidRDefault="008079EC" w:rsidP="00B91DD0">
            <w:pPr>
              <w:jc w:val="both"/>
              <w:rPr>
                <w:rFonts w:ascii="Arial" w:hAnsi="Arial" w:cs="Arial"/>
                <w:i/>
              </w:rPr>
            </w:pPr>
            <w:r w:rsidRPr="00B91DD0">
              <w:rPr>
                <w:rFonts w:ascii="Arial" w:hAnsi="Arial" w:cs="Arial"/>
                <w:i/>
              </w:rPr>
              <w:t>$422.02</w:t>
            </w:r>
          </w:p>
        </w:tc>
        <w:tc>
          <w:tcPr>
            <w:tcW w:w="1233" w:type="dxa"/>
            <w:shd w:val="clear" w:color="auto" w:fill="auto"/>
            <w:noWrap/>
            <w:vAlign w:val="center"/>
          </w:tcPr>
          <w:p w14:paraId="4B6AD0CC" w14:textId="77777777" w:rsidR="008079EC" w:rsidRPr="00B91DD0" w:rsidRDefault="008079EC" w:rsidP="00B91DD0">
            <w:pPr>
              <w:jc w:val="both"/>
              <w:rPr>
                <w:rFonts w:ascii="Arial" w:hAnsi="Arial" w:cs="Arial"/>
                <w:i/>
              </w:rPr>
            </w:pPr>
            <w:r w:rsidRPr="00B91DD0">
              <w:rPr>
                <w:rFonts w:ascii="Arial" w:hAnsi="Arial" w:cs="Arial"/>
                <w:i/>
              </w:rPr>
              <w:t>$470.14</w:t>
            </w:r>
          </w:p>
        </w:tc>
        <w:tc>
          <w:tcPr>
            <w:tcW w:w="1300" w:type="dxa"/>
            <w:shd w:val="clear" w:color="auto" w:fill="auto"/>
            <w:noWrap/>
            <w:vAlign w:val="center"/>
          </w:tcPr>
          <w:p w14:paraId="5BD8F08F" w14:textId="77777777" w:rsidR="008079EC" w:rsidRPr="00B91DD0" w:rsidRDefault="008079EC" w:rsidP="00B91DD0">
            <w:pPr>
              <w:jc w:val="both"/>
              <w:rPr>
                <w:rFonts w:ascii="Arial" w:hAnsi="Arial" w:cs="Arial"/>
                <w:i/>
              </w:rPr>
            </w:pPr>
            <w:r w:rsidRPr="00B91DD0">
              <w:rPr>
                <w:rFonts w:ascii="Arial" w:hAnsi="Arial" w:cs="Arial"/>
                <w:i/>
              </w:rPr>
              <w:t>$583.55</w:t>
            </w:r>
          </w:p>
        </w:tc>
        <w:tc>
          <w:tcPr>
            <w:tcW w:w="1300" w:type="dxa"/>
            <w:shd w:val="clear" w:color="auto" w:fill="auto"/>
            <w:noWrap/>
            <w:vAlign w:val="center"/>
          </w:tcPr>
          <w:p w14:paraId="2C917E9C" w14:textId="77777777" w:rsidR="008079EC" w:rsidRPr="00B91DD0" w:rsidRDefault="008079EC" w:rsidP="00B91DD0">
            <w:pPr>
              <w:jc w:val="both"/>
              <w:rPr>
                <w:rFonts w:ascii="Arial" w:hAnsi="Arial" w:cs="Arial"/>
                <w:i/>
              </w:rPr>
            </w:pPr>
            <w:r w:rsidRPr="00B91DD0">
              <w:rPr>
                <w:rFonts w:ascii="Arial" w:hAnsi="Arial" w:cs="Arial"/>
                <w:i/>
              </w:rPr>
              <w:t>$2,521.52</w:t>
            </w:r>
          </w:p>
        </w:tc>
        <w:tc>
          <w:tcPr>
            <w:tcW w:w="1325" w:type="dxa"/>
            <w:shd w:val="clear" w:color="auto" w:fill="auto"/>
            <w:noWrap/>
            <w:vAlign w:val="center"/>
          </w:tcPr>
          <w:p w14:paraId="64B2E649" w14:textId="77777777" w:rsidR="008079EC" w:rsidRPr="00B91DD0" w:rsidRDefault="008079EC" w:rsidP="00B91DD0">
            <w:pPr>
              <w:jc w:val="both"/>
              <w:rPr>
                <w:rFonts w:ascii="Arial" w:hAnsi="Arial" w:cs="Arial"/>
                <w:i/>
              </w:rPr>
            </w:pPr>
            <w:r w:rsidRPr="00B91DD0">
              <w:rPr>
                <w:rFonts w:ascii="Arial" w:hAnsi="Arial" w:cs="Arial"/>
                <w:i/>
              </w:rPr>
              <w:t>$6,872.84</w:t>
            </w:r>
          </w:p>
        </w:tc>
      </w:tr>
      <w:tr w:rsidR="008079EC" w:rsidRPr="00B91DD0" w14:paraId="33B5EF31" w14:textId="77777777" w:rsidTr="00B91DD0">
        <w:trPr>
          <w:trHeight w:val="20"/>
          <w:jc w:val="center"/>
        </w:trPr>
        <w:tc>
          <w:tcPr>
            <w:tcW w:w="9384" w:type="dxa"/>
            <w:gridSpan w:val="6"/>
            <w:shd w:val="clear" w:color="auto" w:fill="FDE9D9"/>
            <w:vAlign w:val="center"/>
          </w:tcPr>
          <w:p w14:paraId="3A38E4FF" w14:textId="77777777" w:rsidR="008079EC" w:rsidRPr="00B91DD0" w:rsidRDefault="008079EC" w:rsidP="00B91DD0">
            <w:pPr>
              <w:jc w:val="both"/>
              <w:rPr>
                <w:rFonts w:ascii="Arial" w:hAnsi="Arial" w:cs="Arial"/>
                <w:b/>
                <w:bCs/>
                <w:i/>
              </w:rPr>
            </w:pPr>
            <w:r w:rsidRPr="00B91DD0">
              <w:rPr>
                <w:rFonts w:ascii="Arial" w:hAnsi="Arial" w:cs="Arial"/>
                <w:b/>
                <w:bCs/>
                <w:i/>
              </w:rPr>
              <w:t>EMPLEOS</w:t>
            </w:r>
          </w:p>
        </w:tc>
      </w:tr>
      <w:tr w:rsidR="008079EC" w:rsidRPr="00B91DD0" w14:paraId="6E220949" w14:textId="77777777" w:rsidTr="00B91DD0">
        <w:trPr>
          <w:trHeight w:val="20"/>
          <w:jc w:val="center"/>
        </w:trPr>
        <w:tc>
          <w:tcPr>
            <w:tcW w:w="3018" w:type="dxa"/>
            <w:shd w:val="clear" w:color="auto" w:fill="auto"/>
            <w:noWrap/>
            <w:vAlign w:val="center"/>
            <w:hideMark/>
          </w:tcPr>
          <w:p w14:paraId="65A5FB7F" w14:textId="77777777" w:rsidR="008079EC" w:rsidRPr="00B91DD0" w:rsidRDefault="008079EC" w:rsidP="00B91DD0">
            <w:pPr>
              <w:jc w:val="both"/>
              <w:rPr>
                <w:rFonts w:ascii="Arial" w:hAnsi="Arial" w:cs="Arial"/>
                <w:b/>
                <w:bCs/>
                <w:i/>
              </w:rPr>
            </w:pPr>
            <w:r w:rsidRPr="00B91DD0">
              <w:rPr>
                <w:rFonts w:ascii="Arial" w:hAnsi="Arial" w:cs="Arial"/>
                <w:b/>
                <w:bCs/>
                <w:i/>
              </w:rPr>
              <w:t>Directos</w:t>
            </w:r>
          </w:p>
        </w:tc>
        <w:tc>
          <w:tcPr>
            <w:tcW w:w="1208" w:type="dxa"/>
            <w:shd w:val="clear" w:color="auto" w:fill="auto"/>
            <w:vAlign w:val="center"/>
          </w:tcPr>
          <w:p w14:paraId="2BAE2907" w14:textId="77777777" w:rsidR="008079EC" w:rsidRPr="00B91DD0" w:rsidRDefault="008079EC" w:rsidP="00B91DD0">
            <w:pPr>
              <w:jc w:val="both"/>
              <w:rPr>
                <w:rFonts w:ascii="Arial" w:hAnsi="Arial" w:cs="Arial"/>
                <w:i/>
              </w:rPr>
            </w:pPr>
            <w:r w:rsidRPr="00B91DD0">
              <w:rPr>
                <w:rFonts w:ascii="Arial" w:hAnsi="Arial" w:cs="Arial"/>
                <w:i/>
              </w:rPr>
              <w:t>2,582</w:t>
            </w:r>
          </w:p>
        </w:tc>
        <w:tc>
          <w:tcPr>
            <w:tcW w:w="1233" w:type="dxa"/>
            <w:shd w:val="clear" w:color="auto" w:fill="auto"/>
            <w:noWrap/>
            <w:vAlign w:val="center"/>
          </w:tcPr>
          <w:p w14:paraId="5368CEFA" w14:textId="77777777" w:rsidR="008079EC" w:rsidRPr="00B91DD0" w:rsidRDefault="008079EC" w:rsidP="00B91DD0">
            <w:pPr>
              <w:jc w:val="both"/>
              <w:rPr>
                <w:rFonts w:ascii="Arial" w:hAnsi="Arial" w:cs="Arial"/>
                <w:i/>
              </w:rPr>
            </w:pPr>
            <w:r w:rsidRPr="00B91DD0">
              <w:rPr>
                <w:rFonts w:ascii="Arial" w:hAnsi="Arial" w:cs="Arial"/>
                <w:i/>
              </w:rPr>
              <w:t>3,795</w:t>
            </w:r>
          </w:p>
        </w:tc>
        <w:tc>
          <w:tcPr>
            <w:tcW w:w="1300" w:type="dxa"/>
            <w:shd w:val="clear" w:color="auto" w:fill="auto"/>
            <w:noWrap/>
            <w:vAlign w:val="center"/>
          </w:tcPr>
          <w:p w14:paraId="76D93A10" w14:textId="77777777" w:rsidR="008079EC" w:rsidRPr="00B91DD0" w:rsidRDefault="008079EC" w:rsidP="00B91DD0">
            <w:pPr>
              <w:jc w:val="both"/>
              <w:rPr>
                <w:rFonts w:ascii="Arial" w:hAnsi="Arial" w:cs="Arial"/>
                <w:i/>
              </w:rPr>
            </w:pPr>
            <w:r w:rsidRPr="00B91DD0">
              <w:rPr>
                <w:rFonts w:ascii="Arial" w:hAnsi="Arial" w:cs="Arial"/>
                <w:i/>
              </w:rPr>
              <w:t>4,619</w:t>
            </w:r>
          </w:p>
        </w:tc>
        <w:tc>
          <w:tcPr>
            <w:tcW w:w="1300" w:type="dxa"/>
            <w:shd w:val="clear" w:color="auto" w:fill="auto"/>
            <w:noWrap/>
            <w:vAlign w:val="center"/>
          </w:tcPr>
          <w:p w14:paraId="06957193" w14:textId="77777777" w:rsidR="008079EC" w:rsidRPr="00B91DD0" w:rsidRDefault="008079EC" w:rsidP="00B91DD0">
            <w:pPr>
              <w:jc w:val="both"/>
              <w:rPr>
                <w:rFonts w:ascii="Arial" w:hAnsi="Arial" w:cs="Arial"/>
                <w:i/>
              </w:rPr>
            </w:pPr>
            <w:r w:rsidRPr="00B91DD0">
              <w:rPr>
                <w:rFonts w:ascii="Arial" w:hAnsi="Arial" w:cs="Arial"/>
                <w:i/>
              </w:rPr>
              <w:t>5,793</w:t>
            </w:r>
          </w:p>
        </w:tc>
        <w:tc>
          <w:tcPr>
            <w:tcW w:w="1325" w:type="dxa"/>
            <w:shd w:val="clear" w:color="auto" w:fill="auto"/>
            <w:noWrap/>
            <w:vAlign w:val="center"/>
          </w:tcPr>
          <w:p w14:paraId="2E32CE53" w14:textId="77777777" w:rsidR="008079EC" w:rsidRPr="00B91DD0" w:rsidRDefault="008079EC" w:rsidP="00B91DD0">
            <w:pPr>
              <w:jc w:val="both"/>
              <w:rPr>
                <w:rFonts w:ascii="Arial" w:hAnsi="Arial" w:cs="Arial"/>
                <w:i/>
              </w:rPr>
            </w:pPr>
            <w:r w:rsidRPr="00B91DD0">
              <w:rPr>
                <w:rFonts w:ascii="Arial" w:hAnsi="Arial" w:cs="Arial"/>
                <w:i/>
              </w:rPr>
              <w:t>12,890</w:t>
            </w:r>
          </w:p>
        </w:tc>
      </w:tr>
      <w:tr w:rsidR="008079EC" w:rsidRPr="00B91DD0" w14:paraId="0874C687" w14:textId="77777777" w:rsidTr="00B91DD0">
        <w:trPr>
          <w:trHeight w:val="20"/>
          <w:jc w:val="center"/>
        </w:trPr>
        <w:tc>
          <w:tcPr>
            <w:tcW w:w="3018" w:type="dxa"/>
            <w:shd w:val="clear" w:color="auto" w:fill="FDE9D9"/>
            <w:noWrap/>
            <w:vAlign w:val="center"/>
            <w:hideMark/>
          </w:tcPr>
          <w:p w14:paraId="2ACB2C22" w14:textId="77777777" w:rsidR="008079EC" w:rsidRPr="00B91DD0" w:rsidRDefault="008079EC" w:rsidP="00B91DD0">
            <w:pPr>
              <w:jc w:val="both"/>
              <w:rPr>
                <w:rFonts w:ascii="Arial" w:hAnsi="Arial" w:cs="Arial"/>
                <w:b/>
                <w:bCs/>
                <w:i/>
              </w:rPr>
            </w:pPr>
            <w:r w:rsidRPr="00B91DD0">
              <w:rPr>
                <w:rFonts w:ascii="Arial" w:hAnsi="Arial" w:cs="Arial"/>
                <w:b/>
                <w:bCs/>
                <w:i/>
              </w:rPr>
              <w:t>Indirectos</w:t>
            </w:r>
          </w:p>
        </w:tc>
        <w:tc>
          <w:tcPr>
            <w:tcW w:w="1208" w:type="dxa"/>
            <w:shd w:val="clear" w:color="auto" w:fill="FDE9D9"/>
            <w:vAlign w:val="center"/>
          </w:tcPr>
          <w:p w14:paraId="4F68DC82" w14:textId="77777777" w:rsidR="008079EC" w:rsidRPr="00B91DD0" w:rsidRDefault="008079EC" w:rsidP="00B91DD0">
            <w:pPr>
              <w:jc w:val="both"/>
              <w:rPr>
                <w:rFonts w:ascii="Arial" w:hAnsi="Arial" w:cs="Arial"/>
                <w:i/>
              </w:rPr>
            </w:pPr>
            <w:r w:rsidRPr="00B91DD0">
              <w:rPr>
                <w:rFonts w:ascii="Arial" w:hAnsi="Arial" w:cs="Arial"/>
                <w:i/>
              </w:rPr>
              <w:t>7,276</w:t>
            </w:r>
          </w:p>
        </w:tc>
        <w:tc>
          <w:tcPr>
            <w:tcW w:w="1233" w:type="dxa"/>
            <w:shd w:val="clear" w:color="auto" w:fill="FDE9D9"/>
            <w:noWrap/>
            <w:vAlign w:val="center"/>
          </w:tcPr>
          <w:p w14:paraId="04E03DFF" w14:textId="77777777" w:rsidR="008079EC" w:rsidRPr="00B91DD0" w:rsidRDefault="008079EC" w:rsidP="00B91DD0">
            <w:pPr>
              <w:jc w:val="both"/>
              <w:rPr>
                <w:rFonts w:ascii="Arial" w:hAnsi="Arial" w:cs="Arial"/>
                <w:i/>
              </w:rPr>
            </w:pPr>
            <w:r w:rsidRPr="00B91DD0">
              <w:rPr>
                <w:rFonts w:ascii="Arial" w:hAnsi="Arial" w:cs="Arial"/>
                <w:i/>
              </w:rPr>
              <w:t>10,120</w:t>
            </w:r>
          </w:p>
        </w:tc>
        <w:tc>
          <w:tcPr>
            <w:tcW w:w="1300" w:type="dxa"/>
            <w:shd w:val="clear" w:color="auto" w:fill="FDE9D9"/>
            <w:noWrap/>
            <w:vAlign w:val="center"/>
          </w:tcPr>
          <w:p w14:paraId="29B72027" w14:textId="77777777" w:rsidR="008079EC" w:rsidRPr="00B91DD0" w:rsidRDefault="008079EC" w:rsidP="00B91DD0">
            <w:pPr>
              <w:jc w:val="both"/>
              <w:rPr>
                <w:rFonts w:ascii="Arial" w:hAnsi="Arial" w:cs="Arial"/>
                <w:i/>
              </w:rPr>
            </w:pPr>
            <w:r w:rsidRPr="00B91DD0">
              <w:rPr>
                <w:rFonts w:ascii="Arial" w:hAnsi="Arial" w:cs="Arial"/>
                <w:i/>
              </w:rPr>
              <w:t>12,317</w:t>
            </w:r>
          </w:p>
        </w:tc>
        <w:tc>
          <w:tcPr>
            <w:tcW w:w="1300" w:type="dxa"/>
            <w:shd w:val="clear" w:color="auto" w:fill="FDE9D9"/>
            <w:noWrap/>
            <w:vAlign w:val="center"/>
          </w:tcPr>
          <w:p w14:paraId="71593AB4" w14:textId="77777777" w:rsidR="008079EC" w:rsidRPr="00B91DD0" w:rsidRDefault="008079EC" w:rsidP="00B91DD0">
            <w:pPr>
              <w:jc w:val="both"/>
              <w:rPr>
                <w:rFonts w:ascii="Arial" w:hAnsi="Arial" w:cs="Arial"/>
                <w:i/>
              </w:rPr>
            </w:pPr>
            <w:r w:rsidRPr="00B91DD0">
              <w:rPr>
                <w:rFonts w:ascii="Arial" w:hAnsi="Arial" w:cs="Arial"/>
                <w:i/>
              </w:rPr>
              <w:t>15,449</w:t>
            </w:r>
          </w:p>
        </w:tc>
        <w:tc>
          <w:tcPr>
            <w:tcW w:w="1325" w:type="dxa"/>
            <w:shd w:val="clear" w:color="auto" w:fill="FDE9D9"/>
            <w:noWrap/>
            <w:vAlign w:val="center"/>
          </w:tcPr>
          <w:p w14:paraId="072DF09F" w14:textId="77777777" w:rsidR="008079EC" w:rsidRPr="00B91DD0" w:rsidRDefault="008079EC" w:rsidP="00B91DD0">
            <w:pPr>
              <w:jc w:val="both"/>
              <w:rPr>
                <w:rFonts w:ascii="Arial" w:hAnsi="Arial" w:cs="Arial"/>
                <w:i/>
              </w:rPr>
            </w:pPr>
            <w:r w:rsidRPr="00B91DD0">
              <w:rPr>
                <w:rFonts w:ascii="Arial" w:hAnsi="Arial" w:cs="Arial"/>
                <w:i/>
              </w:rPr>
              <w:t>34,374</w:t>
            </w:r>
          </w:p>
        </w:tc>
      </w:tr>
      <w:tr w:rsidR="008079EC" w:rsidRPr="00B91DD0" w14:paraId="3BDD532D" w14:textId="77777777" w:rsidTr="00B91DD0">
        <w:trPr>
          <w:trHeight w:val="20"/>
          <w:jc w:val="center"/>
        </w:trPr>
        <w:tc>
          <w:tcPr>
            <w:tcW w:w="3018" w:type="dxa"/>
            <w:shd w:val="clear" w:color="auto" w:fill="auto"/>
            <w:noWrap/>
            <w:vAlign w:val="center"/>
            <w:hideMark/>
          </w:tcPr>
          <w:p w14:paraId="02F0D674" w14:textId="77777777" w:rsidR="008079EC" w:rsidRPr="00B91DD0" w:rsidRDefault="008079EC" w:rsidP="00B91DD0">
            <w:pPr>
              <w:jc w:val="both"/>
              <w:rPr>
                <w:rFonts w:ascii="Arial" w:hAnsi="Arial" w:cs="Arial"/>
                <w:b/>
                <w:bCs/>
                <w:i/>
              </w:rPr>
            </w:pPr>
            <w:r w:rsidRPr="00B91DD0">
              <w:rPr>
                <w:rFonts w:ascii="Arial" w:hAnsi="Arial" w:cs="Arial"/>
                <w:b/>
                <w:bCs/>
                <w:i/>
              </w:rPr>
              <w:t>Total Empleos</w:t>
            </w:r>
          </w:p>
        </w:tc>
        <w:tc>
          <w:tcPr>
            <w:tcW w:w="1208" w:type="dxa"/>
            <w:shd w:val="clear" w:color="auto" w:fill="auto"/>
            <w:vAlign w:val="center"/>
          </w:tcPr>
          <w:p w14:paraId="6C5FD676" w14:textId="77777777" w:rsidR="008079EC" w:rsidRPr="00B91DD0" w:rsidRDefault="008079EC" w:rsidP="00B91DD0">
            <w:pPr>
              <w:jc w:val="both"/>
              <w:rPr>
                <w:rFonts w:ascii="Arial" w:hAnsi="Arial" w:cs="Arial"/>
                <w:i/>
              </w:rPr>
            </w:pPr>
            <w:r w:rsidRPr="00B91DD0">
              <w:rPr>
                <w:rFonts w:ascii="Arial" w:hAnsi="Arial" w:cs="Arial"/>
                <w:i/>
              </w:rPr>
              <w:t>9,857</w:t>
            </w:r>
          </w:p>
        </w:tc>
        <w:tc>
          <w:tcPr>
            <w:tcW w:w="1233" w:type="dxa"/>
            <w:shd w:val="clear" w:color="auto" w:fill="auto"/>
            <w:noWrap/>
            <w:vAlign w:val="center"/>
          </w:tcPr>
          <w:p w14:paraId="33B36129" w14:textId="77777777" w:rsidR="008079EC" w:rsidRPr="00B91DD0" w:rsidRDefault="008079EC" w:rsidP="00B91DD0">
            <w:pPr>
              <w:jc w:val="both"/>
              <w:rPr>
                <w:rFonts w:ascii="Arial" w:hAnsi="Arial" w:cs="Arial"/>
                <w:i/>
              </w:rPr>
            </w:pPr>
            <w:r w:rsidRPr="00B91DD0">
              <w:rPr>
                <w:rFonts w:ascii="Arial" w:hAnsi="Arial" w:cs="Arial"/>
                <w:i/>
              </w:rPr>
              <w:t>13,915</w:t>
            </w:r>
          </w:p>
        </w:tc>
        <w:tc>
          <w:tcPr>
            <w:tcW w:w="1300" w:type="dxa"/>
            <w:shd w:val="clear" w:color="auto" w:fill="auto"/>
            <w:noWrap/>
            <w:vAlign w:val="center"/>
          </w:tcPr>
          <w:p w14:paraId="03A328DB" w14:textId="77777777" w:rsidR="008079EC" w:rsidRPr="00B91DD0" w:rsidRDefault="008079EC" w:rsidP="00B91DD0">
            <w:pPr>
              <w:jc w:val="both"/>
              <w:rPr>
                <w:rFonts w:ascii="Arial" w:hAnsi="Arial" w:cs="Arial"/>
                <w:i/>
              </w:rPr>
            </w:pPr>
            <w:r w:rsidRPr="00B91DD0">
              <w:rPr>
                <w:rFonts w:ascii="Arial" w:hAnsi="Arial" w:cs="Arial"/>
                <w:i/>
              </w:rPr>
              <w:t>16,935</w:t>
            </w:r>
          </w:p>
        </w:tc>
        <w:tc>
          <w:tcPr>
            <w:tcW w:w="1300" w:type="dxa"/>
            <w:shd w:val="clear" w:color="auto" w:fill="auto"/>
            <w:noWrap/>
            <w:vAlign w:val="center"/>
          </w:tcPr>
          <w:p w14:paraId="25630D90" w14:textId="77777777" w:rsidR="008079EC" w:rsidRPr="00B91DD0" w:rsidRDefault="008079EC" w:rsidP="00B91DD0">
            <w:pPr>
              <w:jc w:val="both"/>
              <w:rPr>
                <w:rFonts w:ascii="Arial" w:hAnsi="Arial" w:cs="Arial"/>
                <w:i/>
              </w:rPr>
            </w:pPr>
            <w:r w:rsidRPr="00B91DD0">
              <w:rPr>
                <w:rFonts w:ascii="Arial" w:hAnsi="Arial" w:cs="Arial"/>
                <w:i/>
              </w:rPr>
              <w:t>21,242</w:t>
            </w:r>
          </w:p>
        </w:tc>
        <w:tc>
          <w:tcPr>
            <w:tcW w:w="1325" w:type="dxa"/>
            <w:shd w:val="clear" w:color="auto" w:fill="auto"/>
            <w:noWrap/>
            <w:vAlign w:val="center"/>
          </w:tcPr>
          <w:p w14:paraId="640C0309" w14:textId="77777777" w:rsidR="008079EC" w:rsidRPr="00B91DD0" w:rsidRDefault="008079EC" w:rsidP="00B91DD0">
            <w:pPr>
              <w:jc w:val="both"/>
              <w:rPr>
                <w:rFonts w:ascii="Arial" w:hAnsi="Arial" w:cs="Arial"/>
                <w:i/>
              </w:rPr>
            </w:pPr>
            <w:r w:rsidRPr="00B91DD0">
              <w:rPr>
                <w:rFonts w:ascii="Arial" w:hAnsi="Arial" w:cs="Arial"/>
                <w:i/>
              </w:rPr>
              <w:t>47,265</w:t>
            </w:r>
          </w:p>
        </w:tc>
      </w:tr>
    </w:tbl>
    <w:p w14:paraId="34CCB632" w14:textId="77777777" w:rsidR="008079EC" w:rsidRPr="00B91DD0" w:rsidRDefault="008079EC" w:rsidP="00B91DD0">
      <w:pPr>
        <w:pStyle w:val="TablaFuente"/>
        <w:spacing w:before="0" w:after="0"/>
        <w:rPr>
          <w:rFonts w:ascii="Arial" w:hAnsi="Arial"/>
          <w:i/>
          <w:color w:val="auto"/>
          <w:sz w:val="20"/>
          <w:szCs w:val="20"/>
        </w:rPr>
      </w:pPr>
      <w:r w:rsidRPr="00B91DD0">
        <w:rPr>
          <w:rFonts w:ascii="Arial" w:hAnsi="Arial"/>
          <w:i/>
          <w:color w:val="auto"/>
          <w:sz w:val="20"/>
          <w:szCs w:val="20"/>
        </w:rPr>
        <w:t>Estimaciones realizadas por Aa Arquitectos.</w:t>
      </w:r>
    </w:p>
    <w:p w14:paraId="2C7675A1" w14:textId="77777777" w:rsidR="008079EC" w:rsidRPr="00B91DD0" w:rsidRDefault="008079EC" w:rsidP="00B91DD0">
      <w:pPr>
        <w:jc w:val="both"/>
        <w:rPr>
          <w:rFonts w:ascii="Arial" w:hAnsi="Arial" w:cs="Arial"/>
          <w:i/>
        </w:rPr>
      </w:pPr>
    </w:p>
    <w:p w14:paraId="578B76AE" w14:textId="26FE6CC4" w:rsidR="008079EC" w:rsidRDefault="008079EC" w:rsidP="00B91DD0">
      <w:pPr>
        <w:pStyle w:val="Titulo1"/>
        <w:numPr>
          <w:ilvl w:val="0"/>
          <w:numId w:val="5"/>
        </w:numPr>
        <w:spacing w:before="0" w:after="0"/>
        <w:jc w:val="both"/>
        <w:rPr>
          <w:i/>
          <w:sz w:val="20"/>
          <w:szCs w:val="20"/>
        </w:rPr>
      </w:pPr>
      <w:bookmarkStart w:id="8" w:name="_Toc38313460"/>
      <w:r w:rsidRPr="00B91DD0">
        <w:rPr>
          <w:i/>
          <w:sz w:val="20"/>
          <w:szCs w:val="20"/>
        </w:rPr>
        <w:t>ESTRATEGIA</w:t>
      </w:r>
      <w:bookmarkEnd w:id="8"/>
    </w:p>
    <w:p w14:paraId="099F5D12" w14:textId="77777777" w:rsidR="00E2285B" w:rsidRPr="00B91DD0" w:rsidRDefault="00E2285B" w:rsidP="00E2285B">
      <w:pPr>
        <w:pStyle w:val="Titulo1"/>
        <w:spacing w:before="0" w:after="0"/>
        <w:jc w:val="both"/>
        <w:rPr>
          <w:i/>
          <w:sz w:val="20"/>
          <w:szCs w:val="20"/>
        </w:rPr>
      </w:pPr>
    </w:p>
    <w:p w14:paraId="1C54DF35" w14:textId="77777777" w:rsidR="008079EC" w:rsidRPr="00B91DD0" w:rsidRDefault="008079EC" w:rsidP="00B91DD0">
      <w:pPr>
        <w:jc w:val="both"/>
        <w:rPr>
          <w:rFonts w:ascii="Arial" w:hAnsi="Arial" w:cs="Arial"/>
          <w:i/>
        </w:rPr>
      </w:pPr>
      <w:r w:rsidRPr="00B91DD0">
        <w:rPr>
          <w:rFonts w:ascii="Arial" w:hAnsi="Arial" w:cs="Arial"/>
          <w:i/>
        </w:rPr>
        <w:t>La presente estrategia está encaminada a posicionar al turismo en el Municipio como una importante actividad de desarrollo económico a través del aprovechamiento sustentable de los recursos y atractivos culturales y naturales con los que cuenta el Municipio de Campeche como son sus baluartes considerada la única Ciudad Amurallada en el país y una de pocas en el mundo, las zonas arqueológicas y la Reserva Ecológica de los Petenes además de su gastronomía y herencia de la cultura ancestral Maya.</w:t>
      </w:r>
    </w:p>
    <w:p w14:paraId="7F03C09A" w14:textId="77777777" w:rsidR="008079EC" w:rsidRPr="00B91DD0" w:rsidRDefault="008079EC" w:rsidP="00B91DD0">
      <w:pPr>
        <w:jc w:val="both"/>
        <w:rPr>
          <w:rFonts w:ascii="Arial" w:hAnsi="Arial" w:cs="Arial"/>
          <w:i/>
        </w:rPr>
      </w:pPr>
      <w:r w:rsidRPr="00B91DD0">
        <w:rPr>
          <w:rFonts w:ascii="Arial" w:hAnsi="Arial" w:cs="Arial"/>
          <w:i/>
        </w:rPr>
        <w:t>Además, busca impulsar los segmentos turísticos de naturaleza, cultural, gastronómico, y turismo social y de esta forma contribuir a la promoción nacional e internacional y fomentar nuevos productos turísticos y que se articulen los atractivos ya existentes mediante rutas y circuitos turísticos.</w:t>
      </w:r>
    </w:p>
    <w:p w14:paraId="4E00D7AB" w14:textId="77BE8428" w:rsidR="008079EC" w:rsidRDefault="008079EC" w:rsidP="00B91DD0">
      <w:pPr>
        <w:jc w:val="both"/>
        <w:rPr>
          <w:rFonts w:ascii="Arial" w:hAnsi="Arial" w:cs="Arial"/>
          <w:b/>
          <w:bCs/>
          <w:i/>
        </w:rPr>
      </w:pPr>
      <w:r w:rsidRPr="00B91DD0">
        <w:rPr>
          <w:rFonts w:ascii="Arial" w:hAnsi="Arial" w:cs="Arial"/>
          <w:b/>
          <w:bCs/>
          <w:i/>
        </w:rPr>
        <w:t xml:space="preserve">Objetivo general </w:t>
      </w:r>
    </w:p>
    <w:p w14:paraId="62E0F86D" w14:textId="77777777" w:rsidR="00E2285B" w:rsidRPr="00B91DD0" w:rsidRDefault="00E2285B" w:rsidP="00B91DD0">
      <w:pPr>
        <w:jc w:val="both"/>
        <w:rPr>
          <w:rFonts w:ascii="Arial" w:hAnsi="Arial" w:cs="Arial"/>
          <w:b/>
          <w:bCs/>
          <w:i/>
        </w:rPr>
      </w:pPr>
    </w:p>
    <w:p w14:paraId="115EA18D" w14:textId="77777777" w:rsidR="008079EC" w:rsidRPr="00B91DD0" w:rsidRDefault="008079EC" w:rsidP="00B91DD0">
      <w:pPr>
        <w:jc w:val="both"/>
        <w:rPr>
          <w:rFonts w:ascii="Arial" w:hAnsi="Arial" w:cs="Arial"/>
          <w:i/>
        </w:rPr>
      </w:pPr>
      <w:r w:rsidRPr="00B91DD0">
        <w:rPr>
          <w:rFonts w:ascii="Arial" w:hAnsi="Arial" w:cs="Arial"/>
          <w:i/>
        </w:rPr>
        <w:t>Planificar el desarrollo turístico integral del Municipio de Campeche, con una orientación incluyente, sustentable y territorialmente ordenada, a fin de propiciar el desarrollo equilibrado, incrementar la captación de recursos económicos generados por el turismo y generar nuevas fuentes de empleo para la población.</w:t>
      </w:r>
    </w:p>
    <w:p w14:paraId="76685D4F" w14:textId="77777777" w:rsidR="008079EC" w:rsidRPr="00B91DD0" w:rsidRDefault="008079EC" w:rsidP="00B91DD0">
      <w:pPr>
        <w:jc w:val="both"/>
        <w:rPr>
          <w:rFonts w:ascii="Arial" w:hAnsi="Arial" w:cs="Arial"/>
          <w:i/>
        </w:rPr>
      </w:pPr>
      <w:r w:rsidRPr="00B91DD0">
        <w:rPr>
          <w:rFonts w:ascii="Arial" w:hAnsi="Arial" w:cs="Arial"/>
          <w:i/>
        </w:rPr>
        <w:t>Contribuir en el cumplimiento de los Objetivos de Desarrollo Sustentable de la Agenda 2030.</w:t>
      </w:r>
    </w:p>
    <w:p w14:paraId="1CD09DA8" w14:textId="77777777" w:rsidR="008079EC" w:rsidRPr="00B91DD0" w:rsidRDefault="008079EC" w:rsidP="00B91DD0">
      <w:pPr>
        <w:jc w:val="both"/>
        <w:rPr>
          <w:rFonts w:ascii="Arial" w:hAnsi="Arial" w:cs="Arial"/>
          <w:i/>
        </w:rPr>
      </w:pPr>
      <w:r w:rsidRPr="00B91DD0">
        <w:rPr>
          <w:rFonts w:ascii="Arial" w:hAnsi="Arial" w:cs="Arial"/>
          <w:i/>
        </w:rPr>
        <w:t>Los segmentos de mercado turístico y actividades potenciales para el municipio de Campeche se encuentran divididos en 4 segmentos turísticos:</w:t>
      </w:r>
    </w:p>
    <w:p w14:paraId="0A3CF68C" w14:textId="77777777" w:rsidR="008079EC" w:rsidRPr="00B91DD0" w:rsidRDefault="008079EC" w:rsidP="00B91DD0">
      <w:pPr>
        <w:keepLines/>
        <w:numPr>
          <w:ilvl w:val="0"/>
          <w:numId w:val="8"/>
        </w:numPr>
        <w:suppressAutoHyphens/>
        <w:autoSpaceDE w:val="0"/>
        <w:autoSpaceDN w:val="0"/>
        <w:ind w:hanging="709"/>
        <w:jc w:val="both"/>
        <w:rPr>
          <w:rFonts w:ascii="Arial" w:hAnsi="Arial" w:cs="Arial"/>
          <w:i/>
        </w:rPr>
      </w:pPr>
      <w:r w:rsidRPr="00B91DD0">
        <w:rPr>
          <w:rFonts w:ascii="Arial" w:hAnsi="Arial" w:cs="Arial"/>
          <w:i/>
        </w:rPr>
        <w:t xml:space="preserve">Turismo Cultural y Arqueológico </w:t>
      </w:r>
    </w:p>
    <w:p w14:paraId="5FCB1B65" w14:textId="77777777" w:rsidR="008079EC" w:rsidRPr="00B91DD0" w:rsidRDefault="008079EC" w:rsidP="00B91DD0">
      <w:pPr>
        <w:keepLines/>
        <w:numPr>
          <w:ilvl w:val="0"/>
          <w:numId w:val="8"/>
        </w:numPr>
        <w:suppressAutoHyphens/>
        <w:autoSpaceDE w:val="0"/>
        <w:autoSpaceDN w:val="0"/>
        <w:ind w:hanging="709"/>
        <w:jc w:val="both"/>
        <w:rPr>
          <w:rFonts w:ascii="Arial" w:hAnsi="Arial" w:cs="Arial"/>
          <w:i/>
        </w:rPr>
      </w:pPr>
      <w:r w:rsidRPr="00B91DD0">
        <w:rPr>
          <w:rFonts w:ascii="Arial" w:hAnsi="Arial" w:cs="Arial"/>
          <w:i/>
        </w:rPr>
        <w:t xml:space="preserve">Turismo de Adultos Mayores  </w:t>
      </w:r>
    </w:p>
    <w:p w14:paraId="0DE6D6EC" w14:textId="77777777" w:rsidR="008079EC" w:rsidRPr="00B91DD0" w:rsidRDefault="008079EC" w:rsidP="00B91DD0">
      <w:pPr>
        <w:keepLines/>
        <w:numPr>
          <w:ilvl w:val="0"/>
          <w:numId w:val="8"/>
        </w:numPr>
        <w:suppressAutoHyphens/>
        <w:autoSpaceDE w:val="0"/>
        <w:autoSpaceDN w:val="0"/>
        <w:ind w:hanging="709"/>
        <w:jc w:val="both"/>
        <w:rPr>
          <w:rFonts w:ascii="Arial" w:hAnsi="Arial" w:cs="Arial"/>
          <w:i/>
        </w:rPr>
      </w:pPr>
      <w:r w:rsidRPr="00B91DD0">
        <w:rPr>
          <w:rFonts w:ascii="Arial" w:hAnsi="Arial" w:cs="Arial"/>
          <w:i/>
        </w:rPr>
        <w:lastRenderedPageBreak/>
        <w:t>Turismo Gastronómico</w:t>
      </w:r>
    </w:p>
    <w:p w14:paraId="6BCFDE6B" w14:textId="77777777" w:rsidR="008079EC" w:rsidRPr="00B91DD0" w:rsidRDefault="008079EC" w:rsidP="00B91DD0">
      <w:pPr>
        <w:keepLines/>
        <w:numPr>
          <w:ilvl w:val="0"/>
          <w:numId w:val="8"/>
        </w:numPr>
        <w:suppressAutoHyphens/>
        <w:autoSpaceDE w:val="0"/>
        <w:autoSpaceDN w:val="0"/>
        <w:ind w:hanging="709"/>
        <w:jc w:val="both"/>
        <w:rPr>
          <w:rFonts w:ascii="Arial" w:hAnsi="Arial" w:cs="Arial"/>
          <w:i/>
        </w:rPr>
      </w:pPr>
      <w:r w:rsidRPr="00B91DD0">
        <w:rPr>
          <w:rFonts w:ascii="Arial" w:hAnsi="Arial" w:cs="Arial"/>
          <w:i/>
        </w:rPr>
        <w:t>Turismo de Naturaleza</w:t>
      </w:r>
    </w:p>
    <w:p w14:paraId="2094A20A" w14:textId="77777777" w:rsidR="008079EC" w:rsidRPr="00B91DD0" w:rsidRDefault="008079EC" w:rsidP="00B91DD0">
      <w:pPr>
        <w:keepLines/>
        <w:numPr>
          <w:ilvl w:val="1"/>
          <w:numId w:val="8"/>
        </w:numPr>
        <w:suppressAutoHyphens/>
        <w:autoSpaceDE w:val="0"/>
        <w:autoSpaceDN w:val="0"/>
        <w:ind w:hanging="709"/>
        <w:jc w:val="both"/>
        <w:rPr>
          <w:rFonts w:ascii="Arial" w:hAnsi="Arial" w:cs="Arial"/>
          <w:i/>
        </w:rPr>
      </w:pPr>
      <w:r w:rsidRPr="00B91DD0">
        <w:rPr>
          <w:rFonts w:ascii="Arial" w:hAnsi="Arial" w:cs="Arial"/>
          <w:i/>
        </w:rPr>
        <w:t xml:space="preserve">Ecoturismo </w:t>
      </w:r>
    </w:p>
    <w:p w14:paraId="01191428" w14:textId="77777777" w:rsidR="008079EC" w:rsidRPr="00B91DD0" w:rsidRDefault="008079EC" w:rsidP="00B91DD0">
      <w:pPr>
        <w:keepLines/>
        <w:numPr>
          <w:ilvl w:val="1"/>
          <w:numId w:val="8"/>
        </w:numPr>
        <w:suppressAutoHyphens/>
        <w:autoSpaceDE w:val="0"/>
        <w:autoSpaceDN w:val="0"/>
        <w:ind w:hanging="709"/>
        <w:jc w:val="both"/>
        <w:rPr>
          <w:rFonts w:ascii="Arial" w:hAnsi="Arial" w:cs="Arial"/>
          <w:i/>
        </w:rPr>
      </w:pPr>
      <w:r w:rsidRPr="00B91DD0">
        <w:rPr>
          <w:rFonts w:ascii="Arial" w:hAnsi="Arial" w:cs="Arial"/>
          <w:i/>
        </w:rPr>
        <w:t>Turismo de Aventura</w:t>
      </w:r>
    </w:p>
    <w:p w14:paraId="3A26F0B0" w14:textId="77777777" w:rsidR="008079EC" w:rsidRPr="00B91DD0" w:rsidRDefault="008079EC" w:rsidP="00B91DD0">
      <w:pPr>
        <w:keepLines/>
        <w:numPr>
          <w:ilvl w:val="1"/>
          <w:numId w:val="8"/>
        </w:numPr>
        <w:suppressAutoHyphens/>
        <w:autoSpaceDE w:val="0"/>
        <w:autoSpaceDN w:val="0"/>
        <w:ind w:hanging="709"/>
        <w:jc w:val="both"/>
        <w:rPr>
          <w:rFonts w:ascii="Arial" w:hAnsi="Arial" w:cs="Arial"/>
          <w:i/>
        </w:rPr>
      </w:pPr>
      <w:r w:rsidRPr="00B91DD0">
        <w:rPr>
          <w:rFonts w:ascii="Arial" w:hAnsi="Arial" w:cs="Arial"/>
          <w:i/>
        </w:rPr>
        <w:t xml:space="preserve">Turismo Rural  </w:t>
      </w:r>
    </w:p>
    <w:p w14:paraId="02EC6596" w14:textId="77777777" w:rsidR="008079EC" w:rsidRPr="00B91DD0" w:rsidRDefault="008079EC" w:rsidP="00B91DD0">
      <w:pPr>
        <w:ind w:left="1790"/>
        <w:jc w:val="both"/>
        <w:rPr>
          <w:rFonts w:ascii="Arial" w:hAnsi="Arial" w:cs="Arial"/>
          <w:i/>
        </w:rPr>
      </w:pPr>
    </w:p>
    <w:p w14:paraId="4201DBAC" w14:textId="74D263AF" w:rsidR="008079EC" w:rsidRDefault="008079EC" w:rsidP="00B91DD0">
      <w:pPr>
        <w:pStyle w:val="Titulo3"/>
        <w:numPr>
          <w:ilvl w:val="3"/>
          <w:numId w:val="5"/>
        </w:numPr>
        <w:spacing w:before="0" w:after="0"/>
        <w:rPr>
          <w:rFonts w:ascii="Arial" w:hAnsi="Arial"/>
          <w:sz w:val="20"/>
          <w:szCs w:val="20"/>
        </w:rPr>
      </w:pPr>
      <w:r w:rsidRPr="00B91DD0">
        <w:rPr>
          <w:rFonts w:ascii="Arial" w:hAnsi="Arial"/>
          <w:sz w:val="20"/>
          <w:szCs w:val="20"/>
        </w:rPr>
        <w:t xml:space="preserve">Acciones turismo </w:t>
      </w:r>
    </w:p>
    <w:p w14:paraId="46471787" w14:textId="77777777" w:rsidR="00E2285B" w:rsidRPr="00B91DD0" w:rsidRDefault="00E2285B" w:rsidP="00E2285B">
      <w:pPr>
        <w:pStyle w:val="Titulo3"/>
        <w:numPr>
          <w:ilvl w:val="0"/>
          <w:numId w:val="0"/>
        </w:numPr>
        <w:spacing w:before="0" w:after="0"/>
        <w:ind w:left="1134"/>
        <w:rPr>
          <w:rFonts w:ascii="Arial" w:hAnsi="Arial"/>
          <w:sz w:val="20"/>
          <w:szCs w:val="20"/>
        </w:rPr>
      </w:pPr>
    </w:p>
    <w:p w14:paraId="5C552775"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 xml:space="preserve">Creación e impulso de una marca turística para el municipio: </w:t>
      </w:r>
      <w:r w:rsidRPr="00B91DD0">
        <w:rPr>
          <w:rFonts w:ascii="Arial" w:hAnsi="Arial" w:cs="Arial"/>
          <w:b/>
          <w:bCs/>
          <w:i/>
        </w:rPr>
        <w:t>“CAMPECHE, INSPIRANDO HISTORIAS, CIUDAD PATRIMONIO”,</w:t>
      </w:r>
      <w:r w:rsidRPr="00B91DD0">
        <w:rPr>
          <w:rFonts w:ascii="Arial" w:hAnsi="Arial" w:cs="Arial"/>
          <w:i/>
        </w:rPr>
        <w:t xml:space="preserve"> en la que se aprovecha el lema actual de la ciudad. </w:t>
      </w:r>
    </w:p>
    <w:p w14:paraId="49D79968"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 xml:space="preserve">Fortalecimiento del destino y competitividad turística para el municipio de Campeche. </w:t>
      </w:r>
    </w:p>
    <w:p w14:paraId="6F2505D1"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 xml:space="preserve">Capacitación de idiomas (principalmente inglés) a los prestadores de servicios turísticos. </w:t>
      </w:r>
    </w:p>
    <w:p w14:paraId="7A5D175C"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Elaboración de estudios de capacidad de carga turística para atractivos naturales y zonas arqueológicas, principalmente en la Reserva de la Biósfera de Los Petenes, Hampolol y Zona arqueológica de Edzná</w:t>
      </w:r>
    </w:p>
    <w:p w14:paraId="60562F1D"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Programa de inteligencia turística y perfil del visitante.</w:t>
      </w:r>
    </w:p>
    <w:p w14:paraId="655A4DC4"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Gestionar la operatividad de aerolíneas y mayor número de vuelos a la Ciudad de Campeche desde y hacia diferentes destinos nacionales e internacionales.</w:t>
      </w:r>
    </w:p>
    <w:p w14:paraId="54663710"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Promover la presencia del Municipio de Campeche y localidades de Lerma, Chiná Hampolol y Kobén en ferias y eventos nacionales e internacionales.</w:t>
      </w:r>
    </w:p>
    <w:p w14:paraId="705B3900" w14:textId="77777777" w:rsidR="008079EC" w:rsidRPr="00B91DD0"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 xml:space="preserve">Implementación de un plan marketing de destino basado en el uso de las tecnologías de información y comunicación (TICs) y medios convencionales. </w:t>
      </w:r>
    </w:p>
    <w:p w14:paraId="76A6AD2F" w14:textId="3D798990" w:rsidR="008079EC" w:rsidRDefault="008079EC" w:rsidP="00B91DD0">
      <w:pPr>
        <w:keepLines/>
        <w:numPr>
          <w:ilvl w:val="0"/>
          <w:numId w:val="16"/>
        </w:numPr>
        <w:suppressAutoHyphens/>
        <w:autoSpaceDE w:val="0"/>
        <w:autoSpaceDN w:val="0"/>
        <w:jc w:val="both"/>
        <w:rPr>
          <w:rFonts w:ascii="Arial" w:hAnsi="Arial" w:cs="Arial"/>
          <w:i/>
        </w:rPr>
      </w:pPr>
      <w:r w:rsidRPr="00B91DD0">
        <w:rPr>
          <w:rFonts w:ascii="Arial" w:hAnsi="Arial" w:cs="Arial"/>
          <w:i/>
        </w:rPr>
        <w:t>Incrementar la promoción y comercialización del municipio como parte del proyecto Tren Maya.</w:t>
      </w:r>
    </w:p>
    <w:p w14:paraId="7A9F2B48" w14:textId="77777777" w:rsidR="00E2285B" w:rsidRPr="00B91DD0" w:rsidRDefault="00E2285B" w:rsidP="00B91DD0">
      <w:pPr>
        <w:keepLines/>
        <w:numPr>
          <w:ilvl w:val="0"/>
          <w:numId w:val="16"/>
        </w:numPr>
        <w:suppressAutoHyphens/>
        <w:autoSpaceDE w:val="0"/>
        <w:autoSpaceDN w:val="0"/>
        <w:jc w:val="both"/>
        <w:rPr>
          <w:rFonts w:ascii="Arial" w:hAnsi="Arial" w:cs="Arial"/>
          <w:i/>
        </w:rPr>
      </w:pPr>
    </w:p>
    <w:p w14:paraId="734ECB66" w14:textId="2646CFE8" w:rsidR="008079EC" w:rsidRDefault="008079EC" w:rsidP="00B91DD0">
      <w:pPr>
        <w:jc w:val="both"/>
        <w:rPr>
          <w:rFonts w:ascii="Arial" w:hAnsi="Arial" w:cs="Arial"/>
          <w:i/>
        </w:rPr>
      </w:pPr>
      <w:r w:rsidRPr="00B91DD0">
        <w:rPr>
          <w:rFonts w:ascii="Arial" w:hAnsi="Arial" w:cs="Arial"/>
          <w:i/>
        </w:rPr>
        <w:t xml:space="preserve">Aunado a esto, la estrategia contempla la propuesta de 3 rutas turísticas, con paseos de corta y larga estancia, los cuales se basan en visitar atractivos turísticos agrupados en una temática establecida, tomando en cuenta la distancia entre ellos, los lugares de interés actuales, las actividades turísticas a realizar, y los nuevos proyectos propuestos, además de considerar la puesta en marcha del proyecto federal Tren Maya que fomentará mayor flujo de visitantes con interés por conocer la región sureste del país. </w:t>
      </w:r>
    </w:p>
    <w:p w14:paraId="05A2CE80" w14:textId="77777777" w:rsidR="00E2285B" w:rsidRPr="00B91DD0" w:rsidRDefault="00E2285B" w:rsidP="00B91DD0">
      <w:pPr>
        <w:jc w:val="both"/>
        <w:rPr>
          <w:rFonts w:ascii="Arial" w:hAnsi="Arial" w:cs="Arial"/>
          <w:i/>
        </w:rPr>
      </w:pPr>
    </w:p>
    <w:p w14:paraId="30DDF47A" w14:textId="4F205604" w:rsidR="008079EC" w:rsidRDefault="008079EC" w:rsidP="00B91DD0">
      <w:pPr>
        <w:pStyle w:val="Titulo3"/>
        <w:numPr>
          <w:ilvl w:val="3"/>
          <w:numId w:val="5"/>
        </w:numPr>
        <w:spacing w:before="0" w:after="0"/>
        <w:rPr>
          <w:rFonts w:ascii="Arial" w:hAnsi="Arial"/>
          <w:sz w:val="20"/>
          <w:szCs w:val="20"/>
        </w:rPr>
      </w:pPr>
      <w:bookmarkStart w:id="9" w:name="_Toc37538296"/>
      <w:r w:rsidRPr="00B91DD0">
        <w:rPr>
          <w:rFonts w:ascii="Arial" w:hAnsi="Arial"/>
          <w:sz w:val="20"/>
          <w:szCs w:val="20"/>
        </w:rPr>
        <w:t>Acciones Desarrollo Urbano</w:t>
      </w:r>
      <w:bookmarkEnd w:id="9"/>
      <w:r w:rsidR="00E2285B">
        <w:rPr>
          <w:rFonts w:ascii="Arial" w:hAnsi="Arial"/>
          <w:sz w:val="20"/>
          <w:szCs w:val="20"/>
        </w:rPr>
        <w:t>.</w:t>
      </w:r>
    </w:p>
    <w:p w14:paraId="2690CA05" w14:textId="77777777" w:rsidR="00E2285B" w:rsidRPr="00B91DD0" w:rsidRDefault="00E2285B" w:rsidP="00E2285B">
      <w:pPr>
        <w:pStyle w:val="Titulo3"/>
        <w:numPr>
          <w:ilvl w:val="0"/>
          <w:numId w:val="0"/>
        </w:numPr>
        <w:spacing w:before="0" w:after="0"/>
        <w:ind w:left="1134"/>
        <w:rPr>
          <w:rFonts w:ascii="Arial" w:hAnsi="Arial"/>
          <w:sz w:val="20"/>
          <w:szCs w:val="20"/>
        </w:rPr>
      </w:pPr>
    </w:p>
    <w:p w14:paraId="4DF8BFDD"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lang w:val="es-ES_tradnl"/>
        </w:rPr>
        <w:t>Mejorar los servicios públicos hacia las comunidades y pueblos mayas como son: Hampolol, Koben, Nohakal y otras.</w:t>
      </w:r>
    </w:p>
    <w:p w14:paraId="5AE56F6E"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lang w:val="es-ES_tradnl"/>
        </w:rPr>
        <w:t>Elaborar un Programa Integral del Centro Histórico de la Ciudad de Campeche que amplíe el área de amortiguamiento considerando el frente marítimo y las áreas verdes en torno a los Fuertes.</w:t>
      </w:r>
    </w:p>
    <w:p w14:paraId="2EF0A940"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lang w:val="es-ES_tradnl"/>
        </w:rPr>
        <w:t>Elaborar el Plan de Conservación y Manejo de la Zona de Monumentos Históricos de Campeche y su aplicación.</w:t>
      </w:r>
    </w:p>
    <w:p w14:paraId="6199D15E"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lang w:val="es-ES_tradnl"/>
        </w:rPr>
        <w:t>Actualizar el Reglamento de Imagen Urbana y su aplicación, ya que, debido a los procesos y transformaciones urbanas, este se debe adaptar a las necesidades actuales.</w:t>
      </w:r>
    </w:p>
    <w:p w14:paraId="6501EA2C"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lang w:val="es-ES_tradnl"/>
        </w:rPr>
        <w:t>Actualizar el Programa Parcial del Centro Histórico y los barrios tradicionales.</w:t>
      </w:r>
    </w:p>
    <w:p w14:paraId="158190D3"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lang w:val="es-ES_tradnl"/>
        </w:rPr>
        <w:t>Elaborar un Plan Integral mediante la clasificación y usos de suelo de la Zona de Monumentos, con objeto de revertir el deterioro del centro histórico por el proceso de despoblamiento creciente, frenar la invasión del comercio ambulante.</w:t>
      </w:r>
    </w:p>
    <w:p w14:paraId="269DA547"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rPr>
        <w:t>Elaborar el Programa de Regeneración Urbana del Ferrocarril en Campeche que corresponde a: reubicación de viviendas ocupadas por el derecho de vía, mejoramiento de imagen urbana de vialidades en la zona de influencia y creación de más espacios públicos y vías verdes en torno a las vías.</w:t>
      </w:r>
    </w:p>
    <w:p w14:paraId="08DA583B"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rPr>
        <w:t>Recuperar la imagen urbana del frente marítimo de la zona amurallada con usos acordes y un sistema de compensación a propietarios de inmuebles fuera de ordenación.</w:t>
      </w:r>
    </w:p>
    <w:p w14:paraId="3B779531"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rPr>
        <w:t>Regular las actividades en la vía pública por tipo y horarios, dentro de la Zona de Monumentos Históricos.</w:t>
      </w:r>
    </w:p>
    <w:p w14:paraId="75A356C2" w14:textId="77777777" w:rsidR="008079EC" w:rsidRPr="00B91DD0" w:rsidRDefault="008079EC" w:rsidP="00B91DD0">
      <w:pPr>
        <w:keepLines/>
        <w:numPr>
          <w:ilvl w:val="0"/>
          <w:numId w:val="9"/>
        </w:numPr>
        <w:tabs>
          <w:tab w:val="num" w:pos="720"/>
        </w:tabs>
        <w:suppressAutoHyphens/>
        <w:autoSpaceDE w:val="0"/>
        <w:autoSpaceDN w:val="0"/>
        <w:jc w:val="both"/>
        <w:rPr>
          <w:rFonts w:ascii="Arial" w:hAnsi="Arial" w:cs="Arial"/>
          <w:i/>
        </w:rPr>
      </w:pPr>
      <w:r w:rsidRPr="00B91DD0">
        <w:rPr>
          <w:rFonts w:ascii="Arial" w:hAnsi="Arial" w:cs="Arial"/>
          <w:i/>
        </w:rPr>
        <w:lastRenderedPageBreak/>
        <w:t>Ampliar y diversificar la dotación de equipamiento cultural a las localidades cercanas como Lerma, Chiná y San Francisco Kobén.</w:t>
      </w:r>
    </w:p>
    <w:p w14:paraId="16444824" w14:textId="77777777" w:rsidR="008079EC" w:rsidRPr="00B91DD0" w:rsidRDefault="008079EC" w:rsidP="00B91DD0">
      <w:pPr>
        <w:keepLines/>
        <w:numPr>
          <w:ilvl w:val="0"/>
          <w:numId w:val="9"/>
        </w:numPr>
        <w:suppressAutoHyphens/>
        <w:autoSpaceDE w:val="0"/>
        <w:autoSpaceDN w:val="0"/>
        <w:jc w:val="both"/>
        <w:rPr>
          <w:rFonts w:ascii="Arial" w:hAnsi="Arial" w:cs="Arial"/>
          <w:i/>
          <w:lang w:eastAsia="es-MX"/>
        </w:rPr>
      </w:pPr>
      <w:r w:rsidRPr="00B91DD0">
        <w:rPr>
          <w:rFonts w:ascii="Arial" w:hAnsi="Arial" w:cs="Arial"/>
          <w:i/>
          <w:lang w:val="es-ES_tradnl" w:eastAsia="es-MX"/>
        </w:rPr>
        <w:t>Eliminar los estacionamientos al interior de la zona amurallada y crear una banda de estacionamientos disuasorios a lo largo de las avenidas López Mateos-Cto. Baluartes-Gobernadores.</w:t>
      </w:r>
    </w:p>
    <w:p w14:paraId="549043B3" w14:textId="77777777" w:rsidR="008079EC" w:rsidRPr="00B91DD0" w:rsidRDefault="008079EC" w:rsidP="00B91DD0">
      <w:pPr>
        <w:keepLines/>
        <w:numPr>
          <w:ilvl w:val="0"/>
          <w:numId w:val="9"/>
        </w:numPr>
        <w:suppressAutoHyphens/>
        <w:autoSpaceDE w:val="0"/>
        <w:autoSpaceDN w:val="0"/>
        <w:jc w:val="both"/>
        <w:rPr>
          <w:rFonts w:ascii="Arial" w:hAnsi="Arial" w:cs="Arial"/>
          <w:i/>
          <w:lang w:eastAsia="es-MX"/>
        </w:rPr>
      </w:pPr>
      <w:r w:rsidRPr="00B91DD0">
        <w:rPr>
          <w:rFonts w:ascii="Arial" w:hAnsi="Arial" w:cs="Arial"/>
          <w:i/>
          <w:lang w:val="es-ES_tradnl" w:eastAsia="es-MX"/>
        </w:rPr>
        <w:t>Contar con un sistema de transporte destinado a realizar los recorridos (rutas y circuitos) tanto a nivel local, con acceso restringido al Centro Histórico como a nivel de Municipio.</w:t>
      </w:r>
    </w:p>
    <w:p w14:paraId="3D8213D4" w14:textId="77777777" w:rsidR="008079EC" w:rsidRPr="00B91DD0" w:rsidRDefault="008079EC" w:rsidP="00B91DD0">
      <w:pPr>
        <w:keepLines/>
        <w:numPr>
          <w:ilvl w:val="0"/>
          <w:numId w:val="9"/>
        </w:numPr>
        <w:suppressAutoHyphens/>
        <w:autoSpaceDE w:val="0"/>
        <w:autoSpaceDN w:val="0"/>
        <w:jc w:val="both"/>
        <w:rPr>
          <w:rFonts w:ascii="Arial" w:hAnsi="Arial" w:cs="Arial"/>
          <w:i/>
          <w:lang w:eastAsia="es-MX"/>
        </w:rPr>
      </w:pPr>
      <w:r w:rsidRPr="00B91DD0">
        <w:rPr>
          <w:rFonts w:ascii="Arial" w:hAnsi="Arial" w:cs="Arial"/>
          <w:i/>
          <w:lang w:val="es-ES_tradnl" w:eastAsia="es-MX"/>
        </w:rPr>
        <w:t>Contar con un sistema de transporte público adaptado para personas con discapacidad y con movilidad reducida.</w:t>
      </w:r>
    </w:p>
    <w:p w14:paraId="423F71C6" w14:textId="77777777" w:rsidR="008079EC" w:rsidRPr="00B91DD0" w:rsidRDefault="008079EC" w:rsidP="00B91DD0">
      <w:pPr>
        <w:keepLines/>
        <w:numPr>
          <w:ilvl w:val="0"/>
          <w:numId w:val="9"/>
        </w:numPr>
        <w:suppressAutoHyphens/>
        <w:autoSpaceDE w:val="0"/>
        <w:autoSpaceDN w:val="0"/>
        <w:jc w:val="both"/>
        <w:rPr>
          <w:rFonts w:ascii="Arial" w:hAnsi="Arial" w:cs="Arial"/>
          <w:i/>
          <w:lang w:eastAsia="es-MX"/>
        </w:rPr>
      </w:pPr>
      <w:r w:rsidRPr="00B91DD0">
        <w:rPr>
          <w:rFonts w:ascii="Arial" w:hAnsi="Arial" w:cs="Arial"/>
          <w:i/>
          <w:lang w:val="es-ES_tradnl" w:eastAsia="es-MX"/>
        </w:rPr>
        <w:t>Mejorar el transporte urbano y servicios de taxis en la Ciudad y con el resto de las localidades del Municipio.</w:t>
      </w:r>
    </w:p>
    <w:p w14:paraId="16FC96E5" w14:textId="25BB265F" w:rsidR="008079EC" w:rsidRPr="00E2285B" w:rsidRDefault="008079EC" w:rsidP="00B91DD0">
      <w:pPr>
        <w:keepLines/>
        <w:numPr>
          <w:ilvl w:val="0"/>
          <w:numId w:val="9"/>
        </w:numPr>
        <w:suppressAutoHyphens/>
        <w:autoSpaceDE w:val="0"/>
        <w:autoSpaceDN w:val="0"/>
        <w:jc w:val="both"/>
        <w:rPr>
          <w:rFonts w:ascii="Arial" w:hAnsi="Arial" w:cs="Arial"/>
          <w:i/>
        </w:rPr>
      </w:pPr>
      <w:r w:rsidRPr="00B91DD0">
        <w:rPr>
          <w:rFonts w:ascii="Arial" w:hAnsi="Arial" w:cs="Arial"/>
          <w:i/>
          <w:lang w:val="es-ES_tradnl" w:eastAsia="es-MX"/>
        </w:rPr>
        <w:t>Recuperar el frente de costa urbano mediante equipamiento recreativo, deportivo enfocado a actividades náuticas en la bahía.</w:t>
      </w:r>
    </w:p>
    <w:p w14:paraId="17BBC09D" w14:textId="77777777" w:rsidR="00E2285B" w:rsidRPr="00B91DD0" w:rsidRDefault="00E2285B" w:rsidP="00E2285B">
      <w:pPr>
        <w:keepLines/>
        <w:suppressAutoHyphens/>
        <w:autoSpaceDE w:val="0"/>
        <w:autoSpaceDN w:val="0"/>
        <w:ind w:left="360"/>
        <w:jc w:val="both"/>
        <w:rPr>
          <w:rFonts w:ascii="Arial" w:hAnsi="Arial" w:cs="Arial"/>
          <w:i/>
        </w:rPr>
      </w:pPr>
    </w:p>
    <w:p w14:paraId="73357A1F" w14:textId="688BEE97" w:rsidR="008079EC" w:rsidRDefault="008079EC" w:rsidP="00B91DD0">
      <w:pPr>
        <w:pStyle w:val="Titulo3"/>
        <w:numPr>
          <w:ilvl w:val="3"/>
          <w:numId w:val="5"/>
        </w:numPr>
        <w:spacing w:before="0" w:after="0"/>
        <w:rPr>
          <w:rFonts w:ascii="Arial" w:hAnsi="Arial"/>
          <w:sz w:val="20"/>
          <w:szCs w:val="20"/>
        </w:rPr>
      </w:pPr>
      <w:bookmarkStart w:id="10" w:name="_Toc37538297"/>
      <w:r w:rsidRPr="00B91DD0">
        <w:rPr>
          <w:rFonts w:ascii="Arial" w:hAnsi="Arial"/>
          <w:sz w:val="20"/>
          <w:szCs w:val="20"/>
        </w:rPr>
        <w:t>Acciones Medio Ambiente</w:t>
      </w:r>
      <w:bookmarkEnd w:id="10"/>
    </w:p>
    <w:p w14:paraId="5B4D0A9E" w14:textId="77777777" w:rsidR="00E2285B" w:rsidRPr="00B91DD0" w:rsidRDefault="00E2285B" w:rsidP="00E2285B">
      <w:pPr>
        <w:pStyle w:val="Titulo3"/>
        <w:numPr>
          <w:ilvl w:val="0"/>
          <w:numId w:val="0"/>
        </w:numPr>
        <w:spacing w:before="0" w:after="0"/>
        <w:ind w:left="1134"/>
        <w:rPr>
          <w:rFonts w:ascii="Arial" w:hAnsi="Arial"/>
          <w:sz w:val="20"/>
          <w:szCs w:val="20"/>
        </w:rPr>
      </w:pPr>
    </w:p>
    <w:p w14:paraId="659AFA89"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 xml:space="preserve">Implementar acciones para el saneamiento y monitoreo de aguas residuales en la ciudad de Campeche mediante la puesta en marcha de las plantas de tratamiento. </w:t>
      </w:r>
    </w:p>
    <w:p w14:paraId="058A3C9B"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Desazolvar y limpiar los canales pluviales existentes en el Municipio.</w:t>
      </w:r>
    </w:p>
    <w:p w14:paraId="2343A9D4"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Aumentar la dotación de pozos de captación de aguas pluviales de manera extensiva en el Municipio e integrarlos a la red general a través de una planta potabilizadora complementaria a la existente.</w:t>
      </w:r>
    </w:p>
    <w:p w14:paraId="75D6E13C"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Implementar un programa permanente del cuidado del agua.</w:t>
      </w:r>
    </w:p>
    <w:p w14:paraId="4F8BB5FA"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Consolidar y mejorar el sistema de recolección de residuos sólidos, incrementar el tratamiento y reciclaje, asegurar la correcta disposición final, minimizando su impacto a la red ambiental, que contempla el servicio de recolección de basura y a su cargo el relleno sanitario.</w:t>
      </w:r>
    </w:p>
    <w:p w14:paraId="3DD12956"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rPr>
        <w:t>Programa de vías verdes (15%) mediante arborización con especies regionales y adaptadas en los espacios públicos de nueva creación aledaños a las vías del ferrocarril Campeche.</w:t>
      </w:r>
    </w:p>
    <w:p w14:paraId="1C2BA934"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Inventario de todas las especies vegetales (tipo y número) que integran las zonas verdes del Municipio.</w:t>
      </w:r>
    </w:p>
    <w:p w14:paraId="5206E504"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Creación de una red de áreas verdes que permita su control conservación y aprovechamiento de manera integral en torno a las vías del ferrocarril y en la ciudad.</w:t>
      </w:r>
    </w:p>
    <w:p w14:paraId="6D8C9BF9" w14:textId="77777777" w:rsidR="008079EC" w:rsidRPr="00B91DD0"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Elaboración de un programa de manejo y buenas prácticas medioambientales tanto para el ámbito doméstico como a nivel de espacio público.</w:t>
      </w:r>
    </w:p>
    <w:p w14:paraId="46489146" w14:textId="33AE7B13" w:rsidR="008079EC" w:rsidRPr="00E2285B" w:rsidRDefault="008079EC" w:rsidP="00B91DD0">
      <w:pPr>
        <w:keepLines/>
        <w:numPr>
          <w:ilvl w:val="0"/>
          <w:numId w:val="10"/>
        </w:numPr>
        <w:tabs>
          <w:tab w:val="num" w:pos="720"/>
          <w:tab w:val="num" w:pos="1440"/>
        </w:tabs>
        <w:suppressAutoHyphens/>
        <w:autoSpaceDE w:val="0"/>
        <w:autoSpaceDN w:val="0"/>
        <w:jc w:val="both"/>
        <w:rPr>
          <w:rFonts w:ascii="Arial" w:hAnsi="Arial" w:cs="Arial"/>
          <w:i/>
        </w:rPr>
      </w:pPr>
      <w:r w:rsidRPr="00B91DD0">
        <w:rPr>
          <w:rFonts w:ascii="Arial" w:hAnsi="Arial" w:cs="Arial"/>
          <w:i/>
          <w:lang w:val="es-ES_tradnl"/>
        </w:rPr>
        <w:t>Formulación de un programa de compensación/exención de impuestos municipales por buenas prácticas ciudadanas en materia ambiental: tanto a nivel doméstico como en relación con el comportamiento en el espacio público.</w:t>
      </w:r>
    </w:p>
    <w:p w14:paraId="47B45D2C" w14:textId="77777777" w:rsidR="00E2285B" w:rsidRPr="00B91DD0" w:rsidRDefault="00E2285B" w:rsidP="00E2285B">
      <w:pPr>
        <w:keepLines/>
        <w:suppressAutoHyphens/>
        <w:autoSpaceDE w:val="0"/>
        <w:autoSpaceDN w:val="0"/>
        <w:ind w:left="720"/>
        <w:jc w:val="both"/>
        <w:rPr>
          <w:rFonts w:ascii="Arial" w:hAnsi="Arial" w:cs="Arial"/>
          <w:i/>
        </w:rPr>
      </w:pPr>
    </w:p>
    <w:p w14:paraId="68FA00F8" w14:textId="6E5F92C8" w:rsidR="008079EC" w:rsidRDefault="008079EC" w:rsidP="00B91DD0">
      <w:pPr>
        <w:pStyle w:val="Titulo3"/>
        <w:numPr>
          <w:ilvl w:val="3"/>
          <w:numId w:val="5"/>
        </w:numPr>
        <w:spacing w:before="0" w:after="0"/>
        <w:rPr>
          <w:rFonts w:ascii="Arial" w:hAnsi="Arial"/>
          <w:sz w:val="20"/>
          <w:szCs w:val="20"/>
        </w:rPr>
      </w:pPr>
      <w:bookmarkStart w:id="11" w:name="_Toc37538298"/>
      <w:r w:rsidRPr="00B91DD0">
        <w:rPr>
          <w:rFonts w:ascii="Arial" w:hAnsi="Arial"/>
          <w:sz w:val="20"/>
          <w:szCs w:val="20"/>
        </w:rPr>
        <w:t>Acciones Desarrollo Social</w:t>
      </w:r>
      <w:bookmarkEnd w:id="11"/>
      <w:r w:rsidR="00E2285B">
        <w:rPr>
          <w:rFonts w:ascii="Arial" w:hAnsi="Arial"/>
          <w:sz w:val="20"/>
          <w:szCs w:val="20"/>
        </w:rPr>
        <w:t>.</w:t>
      </w:r>
    </w:p>
    <w:p w14:paraId="638EE4CF" w14:textId="77777777" w:rsidR="00E2285B" w:rsidRPr="00B91DD0" w:rsidRDefault="00E2285B" w:rsidP="00E2285B">
      <w:pPr>
        <w:pStyle w:val="Titulo3"/>
        <w:numPr>
          <w:ilvl w:val="0"/>
          <w:numId w:val="0"/>
        </w:numPr>
        <w:spacing w:before="0" w:after="0"/>
        <w:ind w:left="1134"/>
        <w:rPr>
          <w:rFonts w:ascii="Arial" w:hAnsi="Arial"/>
          <w:sz w:val="20"/>
          <w:szCs w:val="20"/>
        </w:rPr>
      </w:pPr>
    </w:p>
    <w:p w14:paraId="5A04226D" w14:textId="77777777" w:rsidR="008079EC" w:rsidRPr="00B91DD0" w:rsidRDefault="008079EC" w:rsidP="00B91DD0">
      <w:pPr>
        <w:keepLines/>
        <w:numPr>
          <w:ilvl w:val="0"/>
          <w:numId w:val="11"/>
        </w:numPr>
        <w:tabs>
          <w:tab w:val="num" w:pos="720"/>
        </w:tabs>
        <w:suppressAutoHyphens/>
        <w:autoSpaceDE w:val="0"/>
        <w:autoSpaceDN w:val="0"/>
        <w:jc w:val="both"/>
        <w:rPr>
          <w:rFonts w:ascii="Arial" w:hAnsi="Arial" w:cs="Arial"/>
          <w:i/>
        </w:rPr>
      </w:pPr>
      <w:r w:rsidRPr="00B91DD0">
        <w:rPr>
          <w:rFonts w:ascii="Arial" w:hAnsi="Arial" w:cs="Arial"/>
          <w:i/>
        </w:rPr>
        <w:t>Fomentar las cadenas productivas en las comunidades indígenas de las localidades de Koben y Hampolol para beneficio económico de las mismas.</w:t>
      </w:r>
    </w:p>
    <w:p w14:paraId="6BA9A4DC" w14:textId="77777777" w:rsidR="008079EC" w:rsidRPr="00B91DD0" w:rsidRDefault="008079EC" w:rsidP="00B91DD0">
      <w:pPr>
        <w:keepLines/>
        <w:numPr>
          <w:ilvl w:val="0"/>
          <w:numId w:val="11"/>
        </w:numPr>
        <w:tabs>
          <w:tab w:val="num" w:pos="720"/>
        </w:tabs>
        <w:suppressAutoHyphens/>
        <w:autoSpaceDE w:val="0"/>
        <w:autoSpaceDN w:val="0"/>
        <w:jc w:val="both"/>
        <w:rPr>
          <w:rFonts w:ascii="Arial" w:hAnsi="Arial" w:cs="Arial"/>
          <w:i/>
        </w:rPr>
      </w:pPr>
      <w:r w:rsidRPr="00B91DD0">
        <w:rPr>
          <w:rFonts w:ascii="Arial" w:hAnsi="Arial" w:cs="Arial"/>
          <w:i/>
        </w:rPr>
        <w:t>Fomentar el consumo de productos típicos y tradicionales del Municipio elaborados en la región principalmente de Koben y Nohakal.</w:t>
      </w:r>
    </w:p>
    <w:p w14:paraId="66267006" w14:textId="77777777" w:rsidR="008079EC" w:rsidRPr="00B91DD0" w:rsidRDefault="008079EC" w:rsidP="00B91DD0">
      <w:pPr>
        <w:keepLines/>
        <w:numPr>
          <w:ilvl w:val="0"/>
          <w:numId w:val="11"/>
        </w:numPr>
        <w:tabs>
          <w:tab w:val="num" w:pos="720"/>
        </w:tabs>
        <w:suppressAutoHyphens/>
        <w:autoSpaceDE w:val="0"/>
        <w:autoSpaceDN w:val="0"/>
        <w:jc w:val="both"/>
        <w:rPr>
          <w:rFonts w:ascii="Arial" w:hAnsi="Arial" w:cs="Arial"/>
          <w:i/>
        </w:rPr>
      </w:pPr>
      <w:r w:rsidRPr="00B91DD0">
        <w:rPr>
          <w:rFonts w:ascii="Arial" w:hAnsi="Arial" w:cs="Arial"/>
          <w:i/>
        </w:rPr>
        <w:t>Conformación y consolidación de cadenas productivas para la creación, operación y comercialización de servicios, rutas y circuitos turísticos en la ciudad - zona intramuros, Lerma. Chiná, Edzná y Hampolol.</w:t>
      </w:r>
    </w:p>
    <w:p w14:paraId="6BA489CB" w14:textId="3A9332D0" w:rsidR="008079EC" w:rsidRDefault="008079EC" w:rsidP="00B91DD0">
      <w:pPr>
        <w:keepLines/>
        <w:numPr>
          <w:ilvl w:val="0"/>
          <w:numId w:val="11"/>
        </w:numPr>
        <w:tabs>
          <w:tab w:val="num" w:pos="720"/>
        </w:tabs>
        <w:suppressAutoHyphens/>
        <w:autoSpaceDE w:val="0"/>
        <w:autoSpaceDN w:val="0"/>
        <w:jc w:val="both"/>
        <w:rPr>
          <w:rFonts w:ascii="Arial" w:hAnsi="Arial" w:cs="Arial"/>
          <w:i/>
        </w:rPr>
      </w:pPr>
      <w:r w:rsidRPr="00B91DD0">
        <w:rPr>
          <w:rFonts w:ascii="Arial" w:hAnsi="Arial" w:cs="Arial"/>
          <w:i/>
        </w:rPr>
        <w:t>Crear nuevos puntos de venta de artesanías locales y regionales, como una forma de impulsar el autoempleo en las regiones menos desarrolladas, paradores turísticos gastronómicos en Nohakal, Chiná, Hampolol y Koben, Centro de Visitantes en Campeche.</w:t>
      </w:r>
    </w:p>
    <w:p w14:paraId="3C113240" w14:textId="77777777" w:rsidR="00E2285B" w:rsidRPr="00B91DD0" w:rsidRDefault="00E2285B" w:rsidP="00E2285B">
      <w:pPr>
        <w:keepLines/>
        <w:suppressAutoHyphens/>
        <w:autoSpaceDE w:val="0"/>
        <w:autoSpaceDN w:val="0"/>
        <w:ind w:left="720"/>
        <w:jc w:val="both"/>
        <w:rPr>
          <w:rFonts w:ascii="Arial" w:hAnsi="Arial" w:cs="Arial"/>
          <w:i/>
        </w:rPr>
      </w:pPr>
    </w:p>
    <w:p w14:paraId="22471501"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El crecimiento de la actividad en un destino turístico debe contemplar el aumento con la creación de nuevos productos y oferta de nuevas unidades de alojamiento.</w:t>
      </w:r>
    </w:p>
    <w:p w14:paraId="1BFD7C57" w14:textId="1209C3F9" w:rsidR="008079EC"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lastRenderedPageBreak/>
        <w:t xml:space="preserve">Para el municipio de Campeche se contempla la creación de nuevos cuartos disponibles y espacios para pernocta, con base, la cartera de proyectos estratégicos y el aumento de cuartos de acuerdo la dinámica de crecimiento en el escenario programático. </w:t>
      </w:r>
    </w:p>
    <w:p w14:paraId="1BAFDF48" w14:textId="77777777" w:rsidR="00E2285B" w:rsidRPr="00B91DD0" w:rsidRDefault="00E2285B" w:rsidP="00B91DD0">
      <w:pPr>
        <w:pStyle w:val="Vieta2"/>
        <w:numPr>
          <w:ilvl w:val="0"/>
          <w:numId w:val="0"/>
        </w:numPr>
        <w:spacing w:before="0" w:after="0"/>
        <w:rPr>
          <w:rFonts w:ascii="Arial" w:hAnsi="Arial"/>
          <w:i/>
          <w:sz w:val="20"/>
          <w:szCs w:val="20"/>
        </w:rPr>
      </w:pPr>
    </w:p>
    <w:p w14:paraId="6697D930"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 xml:space="preserve">El escenario programático muestra el crecimiento estimado de la actividad turística como consecuencia de la puesta en marcha de estrategias y acciones en materia turística, urbana, ambiental y social; y del impulso y creación de nuevos proyectos estratégicos y detonadores. </w:t>
      </w:r>
    </w:p>
    <w:p w14:paraId="6A74007E" w14:textId="5E5CDA99" w:rsidR="008079EC"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 xml:space="preserve">Además, considera la puesta en marcha y operación del proyecto federal Tren Maya para el año 2023, este proyecto contará una estación en el municipio de Campeche, por lo que el incremento de cuartos tendrá mayor crecimiento a partir del mediano plazo (2024). </w:t>
      </w:r>
    </w:p>
    <w:p w14:paraId="2B3AFD9E" w14:textId="77777777" w:rsidR="00E2285B" w:rsidRPr="00B91DD0" w:rsidRDefault="00E2285B" w:rsidP="00B91DD0">
      <w:pPr>
        <w:pStyle w:val="Vieta2"/>
        <w:numPr>
          <w:ilvl w:val="0"/>
          <w:numId w:val="0"/>
        </w:numPr>
        <w:spacing w:before="0" w:after="0"/>
        <w:rPr>
          <w:rFonts w:ascii="Arial" w:hAnsi="Arial"/>
          <w:i/>
          <w:sz w:val="20"/>
          <w:szCs w:val="20"/>
        </w:rPr>
      </w:pPr>
    </w:p>
    <w:p w14:paraId="7F43DDDA"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El siguiente cuadro muestra los proyectos estratégicos que contemplan la creación de oferta de hospedaje. Se plantea en total un aumento de 179 nuevos cuartos / espacios de alojamiento derivados de la cartera de proyectos estratégicos con alojamiento del presente programa, durante el periodo de 2021-2035.</w:t>
      </w:r>
    </w:p>
    <w:p w14:paraId="69A2EC9A" w14:textId="77777777" w:rsidR="008079EC" w:rsidRPr="00B91DD0" w:rsidRDefault="008079EC" w:rsidP="00B91DD0">
      <w:pPr>
        <w:pStyle w:val="Vieta2"/>
        <w:numPr>
          <w:ilvl w:val="0"/>
          <w:numId w:val="0"/>
        </w:numPr>
        <w:spacing w:before="0" w:after="0"/>
        <w:rPr>
          <w:rFonts w:ascii="Arial" w:hAnsi="Arial"/>
          <w:i/>
          <w:sz w:val="20"/>
          <w:szCs w:val="20"/>
        </w:rPr>
      </w:pPr>
    </w:p>
    <w:p w14:paraId="2A5BCC41" w14:textId="77777777" w:rsidR="008079EC" w:rsidRPr="00B91DD0" w:rsidRDefault="008079EC" w:rsidP="00B91DD0">
      <w:pPr>
        <w:pStyle w:val="CUADROTTULO"/>
        <w:numPr>
          <w:ilvl w:val="0"/>
          <w:numId w:val="13"/>
        </w:numPr>
        <w:spacing w:before="0" w:after="0"/>
        <w:jc w:val="both"/>
        <w:rPr>
          <w:rFonts w:ascii="Arial" w:hAnsi="Arial"/>
          <w:i/>
          <w:color w:val="auto"/>
          <w:sz w:val="20"/>
          <w:szCs w:val="20"/>
        </w:rPr>
      </w:pPr>
      <w:r w:rsidRPr="00B91DD0">
        <w:rPr>
          <w:rFonts w:ascii="Arial" w:hAnsi="Arial"/>
          <w:i/>
          <w:color w:val="auto"/>
          <w:sz w:val="20"/>
          <w:szCs w:val="20"/>
        </w:rPr>
        <w:t xml:space="preserve"> </w:t>
      </w:r>
    </w:p>
    <w:p w14:paraId="1EB79A34" w14:textId="77777777" w:rsidR="008079EC" w:rsidRPr="00B91DD0" w:rsidRDefault="008079EC" w:rsidP="00B91DD0">
      <w:pPr>
        <w:pStyle w:val="CUADROTTULO"/>
        <w:numPr>
          <w:ilvl w:val="0"/>
          <w:numId w:val="0"/>
        </w:numPr>
        <w:spacing w:before="0" w:after="0"/>
        <w:jc w:val="both"/>
        <w:rPr>
          <w:rFonts w:ascii="Arial" w:hAnsi="Arial"/>
          <w:i/>
          <w:color w:val="auto"/>
          <w:sz w:val="20"/>
          <w:szCs w:val="20"/>
        </w:rPr>
      </w:pPr>
      <w:r w:rsidRPr="00B91DD0">
        <w:rPr>
          <w:rFonts w:ascii="Arial" w:hAnsi="Arial"/>
          <w:i/>
          <w:color w:val="auto"/>
          <w:sz w:val="20"/>
          <w:szCs w:val="20"/>
        </w:rPr>
        <w:t>CRECIMIENTO DE LA OFERTA DE HOSPEDAJE POR PROYECTO ESTRATÉGICO</w:t>
      </w:r>
    </w:p>
    <w:tbl>
      <w:tblPr>
        <w:tblW w:w="0" w:type="auto"/>
        <w:jc w:val="center"/>
        <w:tblBorders>
          <w:top w:val="single" w:sz="4" w:space="0" w:color="FFE285"/>
          <w:left w:val="single" w:sz="4" w:space="0" w:color="FFE285"/>
          <w:bottom w:val="single" w:sz="4" w:space="0" w:color="FFE285"/>
          <w:right w:val="single" w:sz="4" w:space="0" w:color="FFE285"/>
          <w:insideH w:val="single" w:sz="4" w:space="0" w:color="FFE285"/>
          <w:insideV w:val="single" w:sz="4" w:space="0" w:color="FFE285"/>
        </w:tblBorders>
        <w:tblLook w:val="04A0" w:firstRow="1" w:lastRow="0" w:firstColumn="1" w:lastColumn="0" w:noHBand="0" w:noVBand="1"/>
      </w:tblPr>
      <w:tblGrid>
        <w:gridCol w:w="2942"/>
        <w:gridCol w:w="2943"/>
        <w:gridCol w:w="2943"/>
      </w:tblGrid>
      <w:tr w:rsidR="008079EC" w:rsidRPr="00B91DD0" w14:paraId="6C45F90C" w14:textId="77777777" w:rsidTr="00B91DD0">
        <w:trPr>
          <w:jc w:val="center"/>
        </w:trPr>
        <w:tc>
          <w:tcPr>
            <w:tcW w:w="2942" w:type="dxa"/>
            <w:tcBorders>
              <w:top w:val="single" w:sz="4" w:space="0" w:color="F79646"/>
              <w:left w:val="single" w:sz="4" w:space="0" w:color="F79646"/>
              <w:bottom w:val="single" w:sz="4" w:space="0" w:color="F79646"/>
              <w:right w:val="nil"/>
            </w:tcBorders>
            <w:shd w:val="clear" w:color="auto" w:fill="F79646"/>
            <w:hideMark/>
          </w:tcPr>
          <w:p w14:paraId="04A38666"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Proyecto</w:t>
            </w:r>
          </w:p>
        </w:tc>
        <w:tc>
          <w:tcPr>
            <w:tcW w:w="2943" w:type="dxa"/>
            <w:tcBorders>
              <w:top w:val="single" w:sz="4" w:space="0" w:color="F79646"/>
              <w:left w:val="nil"/>
              <w:bottom w:val="single" w:sz="4" w:space="0" w:color="F79646"/>
              <w:right w:val="nil"/>
            </w:tcBorders>
            <w:shd w:val="clear" w:color="auto" w:fill="F79646"/>
            <w:hideMark/>
          </w:tcPr>
          <w:p w14:paraId="1067B1CD"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Cuartos</w:t>
            </w:r>
          </w:p>
        </w:tc>
        <w:tc>
          <w:tcPr>
            <w:tcW w:w="2943" w:type="dxa"/>
            <w:tcBorders>
              <w:top w:val="single" w:sz="4" w:space="0" w:color="F79646"/>
              <w:left w:val="nil"/>
              <w:bottom w:val="single" w:sz="4" w:space="0" w:color="F79646"/>
              <w:right w:val="single" w:sz="4" w:space="0" w:color="F79646"/>
            </w:tcBorders>
            <w:shd w:val="clear" w:color="auto" w:fill="F79646"/>
            <w:hideMark/>
          </w:tcPr>
          <w:p w14:paraId="751CC888"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Plazo</w:t>
            </w:r>
          </w:p>
        </w:tc>
      </w:tr>
      <w:tr w:rsidR="008079EC" w:rsidRPr="00B91DD0" w14:paraId="4B083387" w14:textId="77777777" w:rsidTr="00B91DD0">
        <w:trPr>
          <w:jc w:val="center"/>
        </w:trPr>
        <w:tc>
          <w:tcPr>
            <w:tcW w:w="2942" w:type="dxa"/>
            <w:tcBorders>
              <w:top w:val="single" w:sz="4" w:space="0" w:color="FFE285"/>
              <w:left w:val="single" w:sz="4" w:space="0" w:color="FFE285"/>
              <w:bottom w:val="single" w:sz="4" w:space="0" w:color="FFE285"/>
              <w:right w:val="single" w:sz="4" w:space="0" w:color="FFE285"/>
            </w:tcBorders>
            <w:shd w:val="clear" w:color="auto" w:fill="FDE9D9"/>
            <w:hideMark/>
          </w:tcPr>
          <w:p w14:paraId="53703413"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Centro de Observación de las Aves en Pocyaxum.</w:t>
            </w:r>
          </w:p>
        </w:tc>
        <w:tc>
          <w:tcPr>
            <w:tcW w:w="2943" w:type="dxa"/>
            <w:tcBorders>
              <w:top w:val="single" w:sz="4" w:space="0" w:color="FFE285"/>
              <w:left w:val="single" w:sz="4" w:space="0" w:color="FFE285"/>
              <w:bottom w:val="single" w:sz="4" w:space="0" w:color="FFE285"/>
              <w:right w:val="single" w:sz="4" w:space="0" w:color="FFE285"/>
            </w:tcBorders>
            <w:shd w:val="clear" w:color="auto" w:fill="FDE9D9"/>
            <w:hideMark/>
          </w:tcPr>
          <w:p w14:paraId="128A9A57"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14 tiendas de glamping</w:t>
            </w:r>
          </w:p>
          <w:p w14:paraId="6A4FC27C"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20 cuartos de cabañas</w:t>
            </w:r>
          </w:p>
          <w:p w14:paraId="10E508CF"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 xml:space="preserve">20 espacios para camping  </w:t>
            </w:r>
          </w:p>
        </w:tc>
        <w:tc>
          <w:tcPr>
            <w:tcW w:w="2943" w:type="dxa"/>
            <w:tcBorders>
              <w:top w:val="single" w:sz="4" w:space="0" w:color="FFE285"/>
              <w:left w:val="single" w:sz="4" w:space="0" w:color="FFE285"/>
              <w:bottom w:val="single" w:sz="4" w:space="0" w:color="FFE285"/>
              <w:right w:val="single" w:sz="4" w:space="0" w:color="FFE285"/>
            </w:tcBorders>
            <w:shd w:val="clear" w:color="auto" w:fill="FDE9D9"/>
            <w:hideMark/>
          </w:tcPr>
          <w:p w14:paraId="3D8FA70B"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Corto (2021)</w:t>
            </w:r>
          </w:p>
        </w:tc>
      </w:tr>
      <w:tr w:rsidR="008079EC" w:rsidRPr="00B91DD0" w14:paraId="01DCF837" w14:textId="77777777" w:rsidTr="00B91DD0">
        <w:trPr>
          <w:jc w:val="center"/>
        </w:trPr>
        <w:tc>
          <w:tcPr>
            <w:tcW w:w="2942" w:type="dxa"/>
            <w:tcBorders>
              <w:top w:val="single" w:sz="4" w:space="0" w:color="FFE285"/>
              <w:left w:val="single" w:sz="4" w:space="0" w:color="FFE285"/>
              <w:bottom w:val="single" w:sz="4" w:space="0" w:color="FFE285"/>
              <w:right w:val="single" w:sz="4" w:space="0" w:color="FFE285"/>
            </w:tcBorders>
            <w:shd w:val="clear" w:color="auto" w:fill="auto"/>
            <w:hideMark/>
          </w:tcPr>
          <w:p w14:paraId="14AD966A"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 xml:space="preserve">Marina Deportiva en la Dársena de Arribo (API). </w:t>
            </w:r>
          </w:p>
        </w:tc>
        <w:tc>
          <w:tcPr>
            <w:tcW w:w="2943" w:type="dxa"/>
            <w:tcBorders>
              <w:top w:val="single" w:sz="4" w:space="0" w:color="FFE285"/>
              <w:left w:val="single" w:sz="4" w:space="0" w:color="FFE285"/>
              <w:bottom w:val="single" w:sz="4" w:space="0" w:color="FFE285"/>
              <w:right w:val="single" w:sz="4" w:space="0" w:color="FFE285"/>
            </w:tcBorders>
            <w:shd w:val="clear" w:color="auto" w:fill="auto"/>
            <w:hideMark/>
          </w:tcPr>
          <w:p w14:paraId="62702836"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 xml:space="preserve">20 cuartos de hotel </w:t>
            </w:r>
          </w:p>
        </w:tc>
        <w:tc>
          <w:tcPr>
            <w:tcW w:w="2943" w:type="dxa"/>
            <w:tcBorders>
              <w:top w:val="single" w:sz="4" w:space="0" w:color="FFE285"/>
              <w:left w:val="single" w:sz="4" w:space="0" w:color="FFE285"/>
              <w:bottom w:val="single" w:sz="4" w:space="0" w:color="FFE285"/>
              <w:right w:val="single" w:sz="4" w:space="0" w:color="FFE285"/>
            </w:tcBorders>
            <w:shd w:val="clear" w:color="auto" w:fill="auto"/>
            <w:hideMark/>
          </w:tcPr>
          <w:p w14:paraId="03C3994E"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Corto (2021)</w:t>
            </w:r>
          </w:p>
        </w:tc>
      </w:tr>
      <w:tr w:rsidR="008079EC" w:rsidRPr="00B91DD0" w14:paraId="047E8193" w14:textId="77777777" w:rsidTr="00B91DD0">
        <w:trPr>
          <w:jc w:val="center"/>
        </w:trPr>
        <w:tc>
          <w:tcPr>
            <w:tcW w:w="2942" w:type="dxa"/>
            <w:tcBorders>
              <w:top w:val="single" w:sz="4" w:space="0" w:color="FFE285"/>
              <w:left w:val="single" w:sz="4" w:space="0" w:color="FFE285"/>
              <w:bottom w:val="single" w:sz="4" w:space="0" w:color="FFE285"/>
              <w:right w:val="single" w:sz="4" w:space="0" w:color="FFE285"/>
            </w:tcBorders>
            <w:shd w:val="clear" w:color="auto" w:fill="FDE9D9"/>
            <w:hideMark/>
          </w:tcPr>
          <w:p w14:paraId="152B1646"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Centro de la Cultura de los Pueblos Mayas en Hampolol</w:t>
            </w:r>
          </w:p>
        </w:tc>
        <w:tc>
          <w:tcPr>
            <w:tcW w:w="2943" w:type="dxa"/>
            <w:tcBorders>
              <w:top w:val="single" w:sz="4" w:space="0" w:color="FFE285"/>
              <w:left w:val="single" w:sz="4" w:space="0" w:color="FFE285"/>
              <w:bottom w:val="single" w:sz="4" w:space="0" w:color="FFE285"/>
              <w:right w:val="single" w:sz="4" w:space="0" w:color="FFE285"/>
            </w:tcBorders>
            <w:shd w:val="clear" w:color="auto" w:fill="FDE9D9"/>
            <w:hideMark/>
          </w:tcPr>
          <w:p w14:paraId="31022911"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20 cuartos de cabañas (tipo palapa maya)</w:t>
            </w:r>
          </w:p>
          <w:p w14:paraId="3AEE2D0B"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15 tiendas de glamping</w:t>
            </w:r>
          </w:p>
          <w:p w14:paraId="5E42DDDB"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30 espacios para camping</w:t>
            </w:r>
          </w:p>
        </w:tc>
        <w:tc>
          <w:tcPr>
            <w:tcW w:w="2943" w:type="dxa"/>
            <w:tcBorders>
              <w:top w:val="single" w:sz="4" w:space="0" w:color="FFE285"/>
              <w:left w:val="single" w:sz="4" w:space="0" w:color="FFE285"/>
              <w:bottom w:val="single" w:sz="4" w:space="0" w:color="FFE285"/>
              <w:right w:val="single" w:sz="4" w:space="0" w:color="FFE285"/>
            </w:tcBorders>
            <w:shd w:val="clear" w:color="auto" w:fill="FDE9D9"/>
            <w:hideMark/>
          </w:tcPr>
          <w:p w14:paraId="4645F2C0"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Corto (2021)</w:t>
            </w:r>
          </w:p>
        </w:tc>
      </w:tr>
      <w:tr w:rsidR="008079EC" w:rsidRPr="00B91DD0" w14:paraId="16245F7F" w14:textId="77777777" w:rsidTr="00B91DD0">
        <w:trPr>
          <w:jc w:val="center"/>
        </w:trPr>
        <w:tc>
          <w:tcPr>
            <w:tcW w:w="2942" w:type="dxa"/>
            <w:tcBorders>
              <w:top w:val="single" w:sz="4" w:space="0" w:color="FFE285"/>
              <w:left w:val="single" w:sz="4" w:space="0" w:color="FFE285"/>
              <w:bottom w:val="single" w:sz="4" w:space="0" w:color="FFE285"/>
              <w:right w:val="single" w:sz="4" w:space="0" w:color="FFE285"/>
            </w:tcBorders>
            <w:shd w:val="clear" w:color="auto" w:fill="auto"/>
            <w:hideMark/>
          </w:tcPr>
          <w:p w14:paraId="043DA55F"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 xml:space="preserve">Eco aldea Maya </w:t>
            </w:r>
          </w:p>
        </w:tc>
        <w:tc>
          <w:tcPr>
            <w:tcW w:w="2943" w:type="dxa"/>
            <w:tcBorders>
              <w:top w:val="single" w:sz="4" w:space="0" w:color="FFE285"/>
              <w:left w:val="single" w:sz="4" w:space="0" w:color="FFE285"/>
              <w:bottom w:val="single" w:sz="4" w:space="0" w:color="FFE285"/>
              <w:right w:val="single" w:sz="4" w:space="0" w:color="FFE285"/>
            </w:tcBorders>
            <w:shd w:val="clear" w:color="auto" w:fill="auto"/>
            <w:hideMark/>
          </w:tcPr>
          <w:p w14:paraId="4BFDCD22"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40 cuartos de cabañas (tipo palapa maya)</w:t>
            </w:r>
          </w:p>
        </w:tc>
        <w:tc>
          <w:tcPr>
            <w:tcW w:w="2943" w:type="dxa"/>
            <w:tcBorders>
              <w:top w:val="single" w:sz="4" w:space="0" w:color="FFE285"/>
              <w:left w:val="single" w:sz="4" w:space="0" w:color="FFE285"/>
              <w:bottom w:val="single" w:sz="4" w:space="0" w:color="FFE285"/>
              <w:right w:val="single" w:sz="4" w:space="0" w:color="FFE285"/>
            </w:tcBorders>
            <w:shd w:val="clear" w:color="auto" w:fill="auto"/>
            <w:hideMark/>
          </w:tcPr>
          <w:p w14:paraId="62B35DDA" w14:textId="77777777" w:rsidR="008079EC" w:rsidRPr="00B91DD0" w:rsidRDefault="008079EC" w:rsidP="00B91DD0">
            <w:pPr>
              <w:pStyle w:val="Vieta2"/>
              <w:numPr>
                <w:ilvl w:val="0"/>
                <w:numId w:val="0"/>
              </w:numPr>
              <w:spacing w:before="0" w:after="0"/>
              <w:rPr>
                <w:rFonts w:ascii="Arial" w:hAnsi="Arial"/>
                <w:i/>
                <w:sz w:val="20"/>
                <w:szCs w:val="20"/>
              </w:rPr>
            </w:pPr>
            <w:r w:rsidRPr="00B91DD0">
              <w:rPr>
                <w:rFonts w:ascii="Arial" w:hAnsi="Arial"/>
                <w:i/>
                <w:sz w:val="20"/>
                <w:szCs w:val="20"/>
              </w:rPr>
              <w:t>Mediano (2024)</w:t>
            </w:r>
          </w:p>
        </w:tc>
      </w:tr>
      <w:tr w:rsidR="008079EC" w:rsidRPr="00B91DD0" w14:paraId="5FB9C905" w14:textId="77777777" w:rsidTr="00B91DD0">
        <w:trPr>
          <w:jc w:val="center"/>
        </w:trPr>
        <w:tc>
          <w:tcPr>
            <w:tcW w:w="2942" w:type="dxa"/>
            <w:tcBorders>
              <w:top w:val="single" w:sz="4" w:space="0" w:color="FFE285"/>
              <w:left w:val="single" w:sz="4" w:space="0" w:color="FFE285"/>
              <w:bottom w:val="single" w:sz="4" w:space="0" w:color="FFE285"/>
              <w:right w:val="single" w:sz="4" w:space="0" w:color="FFE285"/>
            </w:tcBorders>
            <w:shd w:val="clear" w:color="auto" w:fill="FDE9D9"/>
            <w:hideMark/>
          </w:tcPr>
          <w:p w14:paraId="0C7042D0"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sz w:val="20"/>
                <w:szCs w:val="20"/>
              </w:rPr>
              <w:t xml:space="preserve">TOTAL </w:t>
            </w:r>
          </w:p>
        </w:tc>
        <w:tc>
          <w:tcPr>
            <w:tcW w:w="5886" w:type="dxa"/>
            <w:gridSpan w:val="2"/>
            <w:tcBorders>
              <w:top w:val="single" w:sz="4" w:space="0" w:color="FFE285"/>
              <w:left w:val="single" w:sz="4" w:space="0" w:color="FFE285"/>
              <w:bottom w:val="single" w:sz="4" w:space="0" w:color="FFE285"/>
              <w:right w:val="single" w:sz="4" w:space="0" w:color="FFE285"/>
            </w:tcBorders>
            <w:shd w:val="clear" w:color="auto" w:fill="FDE9D9"/>
            <w:hideMark/>
          </w:tcPr>
          <w:p w14:paraId="49BFD777" w14:textId="77777777" w:rsidR="008079EC" w:rsidRPr="00B91DD0" w:rsidRDefault="008079EC" w:rsidP="00B91DD0">
            <w:pPr>
              <w:pStyle w:val="Vieta2"/>
              <w:numPr>
                <w:ilvl w:val="0"/>
                <w:numId w:val="0"/>
              </w:numPr>
              <w:spacing w:before="0" w:after="0"/>
              <w:rPr>
                <w:rFonts w:ascii="Arial" w:hAnsi="Arial"/>
                <w:b/>
                <w:bCs/>
                <w:i/>
                <w:sz w:val="20"/>
                <w:szCs w:val="20"/>
              </w:rPr>
            </w:pPr>
            <w:r w:rsidRPr="00B91DD0">
              <w:rPr>
                <w:rFonts w:ascii="Arial" w:hAnsi="Arial"/>
                <w:b/>
                <w:bCs/>
                <w:i/>
                <w:noProof/>
                <w:sz w:val="20"/>
                <w:szCs w:val="20"/>
                <w:lang w:eastAsia="es-MX"/>
              </w:rPr>
              <mc:AlternateContent>
                <mc:Choice Requires="wps">
                  <w:drawing>
                    <wp:anchor distT="45720" distB="45720" distL="114300" distR="114300" simplePos="0" relativeHeight="251660288" behindDoc="0" locked="0" layoutInCell="1" allowOverlap="1" wp14:anchorId="2140CF39" wp14:editId="4E5A929A">
                      <wp:simplePos x="0" y="0"/>
                      <wp:positionH relativeFrom="column">
                        <wp:posOffset>-1413630</wp:posOffset>
                      </wp:positionH>
                      <wp:positionV relativeFrom="paragraph">
                        <wp:posOffset>234950</wp:posOffset>
                      </wp:positionV>
                      <wp:extent cx="4263081" cy="222422"/>
                      <wp:effectExtent l="0" t="0" r="4445" b="63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081" cy="222422"/>
                              </a:xfrm>
                              <a:prstGeom prst="rect">
                                <a:avLst/>
                              </a:prstGeom>
                              <a:noFill/>
                              <a:ln w="9525">
                                <a:noFill/>
                                <a:miter lim="800000"/>
                                <a:headEnd/>
                                <a:tailEnd/>
                              </a:ln>
                            </wps:spPr>
                            <wps:txbx>
                              <w:txbxContent>
                                <w:p w14:paraId="6968760A" w14:textId="77777777" w:rsidR="00B91DD0" w:rsidRPr="0014341E" w:rsidRDefault="00B91DD0" w:rsidP="008079EC">
                                  <w:pPr>
                                    <w:pStyle w:val="TablaFuente"/>
                                    <w:numPr>
                                      <w:ilvl w:val="0"/>
                                      <w:numId w:val="12"/>
                                    </w:numPr>
                                    <w:tabs>
                                      <w:tab w:val="num" w:pos="851"/>
                                    </w:tabs>
                                    <w:ind w:left="851" w:hanging="851"/>
                                    <w:jc w:val="center"/>
                                    <w:rPr>
                                      <w:rFonts w:ascii="Arial" w:hAnsi="Arial"/>
                                    </w:rPr>
                                  </w:pPr>
                                  <w:r w:rsidRPr="0014341E">
                                    <w:rPr>
                                      <w:rFonts w:ascii="Arial" w:hAnsi="Arial"/>
                                    </w:rPr>
                                    <w:t>Elaboración propia con base en cartera de proyectos estratégicos.</w:t>
                                  </w:r>
                                </w:p>
                                <w:p w14:paraId="67853DC4" w14:textId="77777777" w:rsidR="00B91DD0" w:rsidRDefault="00B91DD0" w:rsidP="008079EC">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40CF39" id="_x0000_t202" coordsize="21600,21600" o:spt="202" path="m,l,21600r21600,l21600,xe">
                      <v:stroke joinstyle="miter"/>
                      <v:path gradientshapeok="t" o:connecttype="rect"/>
                    </v:shapetype>
                    <v:shape id="Cuadro de texto 2" o:spid="_x0000_s1026" type="#_x0000_t202" style="position:absolute;left:0;text-align:left;margin-left:-111.3pt;margin-top:18.5pt;width:335.7pt;height: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" filled="f" stroked="f">
                      <v:textbox inset="0,0,0,0">
                        <w:txbxContent>
                          <w:p w14:paraId="6968760A" w14:textId="77777777" w:rsidR="00B91DD0" w:rsidRPr="0014341E" w:rsidRDefault="00B91DD0" w:rsidP="008079EC">
                            <w:pPr>
                              <w:pStyle w:val="TablaFuente"/>
                              <w:numPr>
                                <w:ilvl w:val="0"/>
                                <w:numId w:val="12"/>
                              </w:numPr>
                              <w:tabs>
                                <w:tab w:val="num" w:pos="851"/>
                              </w:tabs>
                              <w:ind w:left="851" w:hanging="851"/>
                              <w:jc w:val="center"/>
                              <w:rPr>
                                <w:rFonts w:ascii="Arial" w:hAnsi="Arial"/>
                              </w:rPr>
                            </w:pPr>
                            <w:r w:rsidRPr="0014341E">
                              <w:rPr>
                                <w:rFonts w:ascii="Arial" w:hAnsi="Arial"/>
                              </w:rPr>
                              <w:t>Elaboración propia con base en cartera de proyectos estratégicos.</w:t>
                            </w:r>
                          </w:p>
                          <w:p w14:paraId="67853DC4" w14:textId="77777777" w:rsidR="00B91DD0" w:rsidRDefault="00B91DD0" w:rsidP="008079EC">
                            <w:pPr>
                              <w:jc w:val="center"/>
                            </w:pPr>
                          </w:p>
                        </w:txbxContent>
                      </v:textbox>
                    </v:shape>
                  </w:pict>
                </mc:Fallback>
              </mc:AlternateContent>
            </w:r>
            <w:r w:rsidRPr="00B91DD0">
              <w:rPr>
                <w:rFonts w:ascii="Arial" w:hAnsi="Arial"/>
                <w:b/>
                <w:bCs/>
                <w:i/>
                <w:sz w:val="20"/>
                <w:szCs w:val="20"/>
              </w:rPr>
              <w:t xml:space="preserve">179 cuartos / espacios de hospedaje  </w:t>
            </w:r>
          </w:p>
        </w:tc>
      </w:tr>
    </w:tbl>
    <w:p w14:paraId="7561A805" w14:textId="77777777" w:rsidR="008079EC" w:rsidRPr="00B91DD0" w:rsidRDefault="008079EC" w:rsidP="00B91DD0">
      <w:pPr>
        <w:jc w:val="both"/>
        <w:rPr>
          <w:rFonts w:ascii="Arial" w:hAnsi="Arial" w:cs="Arial"/>
          <w:i/>
        </w:rPr>
      </w:pPr>
    </w:p>
    <w:p w14:paraId="3E77B48A" w14:textId="77777777" w:rsidR="008079EC" w:rsidRPr="00B91DD0" w:rsidRDefault="008079EC" w:rsidP="00B91DD0">
      <w:pPr>
        <w:jc w:val="both"/>
        <w:rPr>
          <w:rFonts w:ascii="Arial" w:hAnsi="Arial" w:cs="Arial"/>
          <w:i/>
        </w:rPr>
      </w:pPr>
    </w:p>
    <w:p w14:paraId="1155DB31" w14:textId="1AFB1587" w:rsidR="008079EC" w:rsidRDefault="008079EC" w:rsidP="00B91DD0">
      <w:pPr>
        <w:jc w:val="both"/>
        <w:rPr>
          <w:rFonts w:ascii="Arial" w:hAnsi="Arial" w:cs="Arial"/>
          <w:i/>
        </w:rPr>
      </w:pPr>
      <w:r w:rsidRPr="00B91DD0">
        <w:rPr>
          <w:rFonts w:ascii="Arial" w:hAnsi="Arial" w:cs="Arial"/>
          <w:i/>
        </w:rPr>
        <w:t>El incremento de cuartos de acuerdo con el escenario programático considera un aumento de 2,347 cuartos (2018) a 8,594 cuartos disponibles para el largo plazo (2035), con un incremento de 6,247 cuartos nuevos (367 cuartos por año).</w:t>
      </w:r>
    </w:p>
    <w:p w14:paraId="2D75AAB8" w14:textId="77777777" w:rsidR="00E2285B" w:rsidRPr="00B91DD0" w:rsidRDefault="00E2285B" w:rsidP="00B91DD0">
      <w:pPr>
        <w:jc w:val="both"/>
        <w:rPr>
          <w:rFonts w:ascii="Arial" w:hAnsi="Arial" w:cs="Arial"/>
          <w:i/>
        </w:rPr>
      </w:pPr>
    </w:p>
    <w:p w14:paraId="25C69E1A" w14:textId="77777777" w:rsidR="008079EC" w:rsidRPr="00B91DD0" w:rsidRDefault="008079EC" w:rsidP="00B91DD0">
      <w:pPr>
        <w:keepNext/>
        <w:keepLines/>
        <w:numPr>
          <w:ilvl w:val="2"/>
          <w:numId w:val="5"/>
        </w:numPr>
        <w:suppressAutoHyphens/>
        <w:autoSpaceDE w:val="0"/>
        <w:autoSpaceDN w:val="0"/>
        <w:jc w:val="both"/>
        <w:outlineLvl w:val="2"/>
        <w:rPr>
          <w:rFonts w:ascii="Arial" w:hAnsi="Arial" w:cs="Arial"/>
          <w:b/>
          <w:bCs/>
          <w:i/>
        </w:rPr>
      </w:pPr>
      <w:bookmarkStart w:id="12" w:name="_Toc37538301"/>
      <w:r w:rsidRPr="00B91DD0">
        <w:rPr>
          <w:rFonts w:ascii="Arial" w:hAnsi="Arial" w:cs="Arial"/>
          <w:b/>
          <w:bCs/>
          <w:i/>
        </w:rPr>
        <w:t>Sistema Integral Urbano</w:t>
      </w:r>
      <w:bookmarkEnd w:id="12"/>
    </w:p>
    <w:p w14:paraId="4FAC00DE" w14:textId="77777777" w:rsidR="008079EC" w:rsidRPr="00B91DD0" w:rsidRDefault="008079EC" w:rsidP="00B91DD0">
      <w:pPr>
        <w:jc w:val="both"/>
        <w:rPr>
          <w:rFonts w:ascii="Arial" w:hAnsi="Arial" w:cs="Arial"/>
          <w:i/>
        </w:rPr>
      </w:pPr>
      <w:r w:rsidRPr="00B91DD0">
        <w:rPr>
          <w:rFonts w:ascii="Arial" w:hAnsi="Arial" w:cs="Arial"/>
          <w:i/>
        </w:rPr>
        <w:t>Este sistema pretende fortalecer el desarrollo urbano en el Centro Histórico de la Ciudad de Campeche y su zona de influencia rehabilitando espacios públicos, así como acciones de imagen urbana, peatonalización, y mejor movilidad.</w:t>
      </w:r>
    </w:p>
    <w:p w14:paraId="14AA320C" w14:textId="77777777" w:rsidR="008079EC" w:rsidRPr="00B91DD0" w:rsidRDefault="008079EC" w:rsidP="00B91DD0">
      <w:pPr>
        <w:jc w:val="both"/>
        <w:rPr>
          <w:rFonts w:ascii="Arial" w:hAnsi="Arial" w:cs="Arial"/>
          <w:i/>
        </w:rPr>
      </w:pPr>
    </w:p>
    <w:p w14:paraId="604EB154" w14:textId="77777777" w:rsidR="008079EC" w:rsidRPr="00B91DD0" w:rsidRDefault="008079EC" w:rsidP="00B91DD0">
      <w:pPr>
        <w:keepNext/>
        <w:keepLines/>
        <w:numPr>
          <w:ilvl w:val="3"/>
          <w:numId w:val="5"/>
        </w:numPr>
        <w:suppressAutoHyphens/>
        <w:autoSpaceDE w:val="0"/>
        <w:autoSpaceDN w:val="0"/>
        <w:jc w:val="both"/>
        <w:outlineLvl w:val="3"/>
        <w:rPr>
          <w:rFonts w:ascii="Arial" w:hAnsi="Arial" w:cs="Arial"/>
          <w:b/>
          <w:bCs/>
          <w:i/>
        </w:rPr>
      </w:pPr>
      <w:bookmarkStart w:id="13" w:name="_Toc37538302"/>
      <w:r w:rsidRPr="00B91DD0">
        <w:rPr>
          <w:rFonts w:ascii="Arial" w:hAnsi="Arial" w:cs="Arial"/>
          <w:b/>
          <w:bCs/>
          <w:i/>
        </w:rPr>
        <w:t>Plan Integral del Centro Histórico</w:t>
      </w:r>
      <w:bookmarkEnd w:id="13"/>
    </w:p>
    <w:p w14:paraId="45F5BB7B" w14:textId="77777777" w:rsidR="008079EC" w:rsidRPr="00B91DD0" w:rsidRDefault="008079EC" w:rsidP="00B91DD0">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i/>
        </w:rPr>
      </w:pPr>
      <w:r w:rsidRPr="00B91DD0">
        <w:rPr>
          <w:rFonts w:ascii="Arial" w:hAnsi="Arial" w:cs="Arial"/>
          <w:i/>
        </w:rPr>
        <w:t>Las Estrategias se complementan con las siguientes acciones que se proponen a nivel urbano, de manera enunciativa:</w:t>
      </w:r>
    </w:p>
    <w:p w14:paraId="7F2640F6" w14:textId="77777777" w:rsidR="008079EC" w:rsidRPr="00B91DD0" w:rsidRDefault="008079EC" w:rsidP="00B91DD0">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7"/>
        <w:jc w:val="both"/>
        <w:rPr>
          <w:rFonts w:ascii="Arial" w:hAnsi="Arial" w:cs="Arial"/>
          <w:i/>
        </w:rPr>
      </w:pPr>
      <w:r w:rsidRPr="00B91DD0">
        <w:rPr>
          <w:rFonts w:ascii="Arial" w:hAnsi="Arial" w:cs="Arial"/>
          <w:i/>
        </w:rPr>
        <w:t>Creación de la Autoridad del Centro Histórico por parte del Municipio, que habrá de tener entre sus funciones de manera enunciativa más no limitativa las que siguen:</w:t>
      </w:r>
    </w:p>
    <w:p w14:paraId="7997110E" w14:textId="77777777" w:rsidR="008079EC" w:rsidRPr="00B91DD0" w:rsidRDefault="008079EC" w:rsidP="00B91DD0">
      <w:pPr>
        <w:ind w:left="851"/>
        <w:jc w:val="both"/>
        <w:rPr>
          <w:rFonts w:ascii="Arial" w:hAnsi="Arial" w:cs="Arial"/>
          <w:i/>
        </w:rPr>
      </w:pPr>
      <w:r w:rsidRPr="00B91DD0">
        <w:rPr>
          <w:rFonts w:ascii="Arial" w:hAnsi="Arial" w:cs="Arial"/>
          <w:i/>
        </w:rPr>
        <w:t>La forma de participación entre instancias y escalas de las administraciones involucradas en la protección y conservación de la Zona de Monumentos.</w:t>
      </w:r>
    </w:p>
    <w:p w14:paraId="3376314F" w14:textId="77777777" w:rsidR="008079EC" w:rsidRPr="00B91DD0" w:rsidRDefault="008079EC" w:rsidP="00B91DD0">
      <w:pPr>
        <w:ind w:left="851"/>
        <w:jc w:val="both"/>
        <w:rPr>
          <w:rFonts w:ascii="Arial" w:hAnsi="Arial" w:cs="Arial"/>
          <w:i/>
        </w:rPr>
      </w:pPr>
      <w:r w:rsidRPr="00B91DD0">
        <w:rPr>
          <w:rFonts w:ascii="Arial" w:hAnsi="Arial" w:cs="Arial"/>
          <w:i/>
        </w:rPr>
        <w:t>Coordinación de políticas federales con las estatales y municipales.</w:t>
      </w:r>
    </w:p>
    <w:p w14:paraId="584E7AD7" w14:textId="77777777" w:rsidR="008079EC" w:rsidRPr="00B91DD0" w:rsidRDefault="008079EC" w:rsidP="00B91DD0">
      <w:pPr>
        <w:ind w:left="851"/>
        <w:jc w:val="both"/>
        <w:rPr>
          <w:rFonts w:ascii="Arial" w:hAnsi="Arial" w:cs="Arial"/>
          <w:i/>
        </w:rPr>
      </w:pPr>
      <w:r w:rsidRPr="00B91DD0">
        <w:rPr>
          <w:rFonts w:ascii="Arial" w:hAnsi="Arial" w:cs="Arial"/>
          <w:i/>
        </w:rPr>
        <w:t>Determinar acciones para llevar a cabo el ordenamiento y reglamentación local del patrimonio.</w:t>
      </w:r>
    </w:p>
    <w:p w14:paraId="55CB6D76" w14:textId="27801192" w:rsidR="008079EC" w:rsidRDefault="008079EC" w:rsidP="00B91DD0">
      <w:pPr>
        <w:ind w:left="851"/>
        <w:jc w:val="both"/>
        <w:rPr>
          <w:rFonts w:ascii="Arial" w:hAnsi="Arial" w:cs="Arial"/>
          <w:i/>
        </w:rPr>
      </w:pPr>
      <w:r w:rsidRPr="00B91DD0">
        <w:rPr>
          <w:rFonts w:ascii="Arial" w:hAnsi="Arial" w:cs="Arial"/>
          <w:i/>
        </w:rPr>
        <w:t>El origen y destino de los recursos financieros para la administración de la Zona de Monumentos.</w:t>
      </w:r>
    </w:p>
    <w:p w14:paraId="772EDD8A" w14:textId="77777777" w:rsidR="00E2285B" w:rsidRPr="00B91DD0" w:rsidRDefault="00E2285B" w:rsidP="00B91DD0">
      <w:pPr>
        <w:ind w:left="851"/>
        <w:jc w:val="both"/>
        <w:rPr>
          <w:rFonts w:ascii="Arial" w:hAnsi="Arial" w:cs="Arial"/>
          <w:i/>
        </w:rPr>
      </w:pPr>
    </w:p>
    <w:p w14:paraId="78331C29" w14:textId="548AE8B5" w:rsidR="008079EC" w:rsidRDefault="008079EC" w:rsidP="00B91DD0">
      <w:pPr>
        <w:keepNext/>
        <w:keepLines/>
        <w:numPr>
          <w:ilvl w:val="3"/>
          <w:numId w:val="5"/>
        </w:numPr>
        <w:suppressAutoHyphens/>
        <w:autoSpaceDE w:val="0"/>
        <w:autoSpaceDN w:val="0"/>
        <w:jc w:val="both"/>
        <w:outlineLvl w:val="3"/>
        <w:rPr>
          <w:rFonts w:ascii="Arial" w:hAnsi="Arial" w:cs="Arial"/>
          <w:b/>
          <w:bCs/>
          <w:i/>
        </w:rPr>
      </w:pPr>
      <w:bookmarkStart w:id="14" w:name="_Toc37538303"/>
      <w:r w:rsidRPr="00B91DD0">
        <w:rPr>
          <w:rFonts w:ascii="Arial" w:hAnsi="Arial" w:cs="Arial"/>
          <w:b/>
          <w:bCs/>
          <w:i/>
        </w:rPr>
        <w:lastRenderedPageBreak/>
        <w:t>Programa de Regeneración Urbana Ferrocarril de Campeche (PRUFC)</w:t>
      </w:r>
      <w:bookmarkEnd w:id="14"/>
      <w:r w:rsidR="00E2285B">
        <w:rPr>
          <w:rFonts w:ascii="Arial" w:hAnsi="Arial" w:cs="Arial"/>
          <w:b/>
          <w:bCs/>
          <w:i/>
        </w:rPr>
        <w:t>.</w:t>
      </w:r>
    </w:p>
    <w:p w14:paraId="700E5812" w14:textId="77777777" w:rsidR="00E2285B" w:rsidRPr="00B91DD0" w:rsidRDefault="00E2285B" w:rsidP="00E2285B">
      <w:pPr>
        <w:keepNext/>
        <w:keepLines/>
        <w:suppressAutoHyphens/>
        <w:autoSpaceDE w:val="0"/>
        <w:autoSpaceDN w:val="0"/>
        <w:ind w:left="1134"/>
        <w:jc w:val="both"/>
        <w:outlineLvl w:val="3"/>
        <w:rPr>
          <w:rFonts w:ascii="Arial" w:hAnsi="Arial" w:cs="Arial"/>
          <w:b/>
          <w:bCs/>
          <w:i/>
        </w:rPr>
      </w:pPr>
    </w:p>
    <w:p w14:paraId="5BCC37FF" w14:textId="77777777" w:rsidR="008079EC" w:rsidRPr="00B91DD0" w:rsidRDefault="008079EC" w:rsidP="00B91DD0">
      <w:pPr>
        <w:jc w:val="both"/>
        <w:rPr>
          <w:rFonts w:ascii="Arial" w:hAnsi="Arial" w:cs="Arial"/>
          <w:i/>
        </w:rPr>
      </w:pPr>
      <w:r w:rsidRPr="00B91DD0">
        <w:rPr>
          <w:rFonts w:ascii="Arial" w:hAnsi="Arial" w:cs="Arial"/>
          <w:i/>
        </w:rPr>
        <w:t>Se concibe este Programa como una acción integral de acciones estratégicas a lo largo del antiguo trazado del ferrocarril de Campeche, que está contemplado sirva de base al nuevo trazado del Tren Maya, unos de los proyectos estratégicos recogidos en el Plan Nacional de Desarrollo como motor de cambio y desarrollo sustentable de buena parte de la Región Sureste.</w:t>
      </w:r>
    </w:p>
    <w:p w14:paraId="448D0914" w14:textId="77777777" w:rsidR="008079EC" w:rsidRPr="00B91DD0" w:rsidRDefault="008079EC" w:rsidP="00B91DD0">
      <w:pPr>
        <w:jc w:val="both"/>
        <w:rPr>
          <w:rFonts w:ascii="Arial" w:hAnsi="Arial" w:cs="Arial"/>
          <w:i/>
        </w:rPr>
      </w:pPr>
      <w:r w:rsidRPr="00B91DD0">
        <w:rPr>
          <w:rFonts w:ascii="Arial" w:hAnsi="Arial" w:cs="Arial"/>
          <w:i/>
        </w:rPr>
        <w:t>El PRUFC, responde por un lado al precedente del nuevo trazado del Tren Maya a su paso por la ciudad de Campeche y la necesidad inherente al anterior proyecto de garantizar el derecho de vía para el mismo trazado, así como amortiguar y compensar, mediante las medidas de mitigación que ha de llevar aparejado dicho proyecto, los efectos del paso del tren para los vecinos de Campeche.</w:t>
      </w:r>
    </w:p>
    <w:p w14:paraId="71A21D21" w14:textId="6172D434" w:rsidR="008079EC" w:rsidRDefault="008079EC" w:rsidP="00B91DD0">
      <w:pPr>
        <w:jc w:val="both"/>
        <w:rPr>
          <w:rFonts w:ascii="Arial" w:hAnsi="Arial" w:cs="Arial"/>
          <w:i/>
        </w:rPr>
      </w:pPr>
      <w:r w:rsidRPr="00B91DD0">
        <w:rPr>
          <w:rFonts w:ascii="Arial" w:hAnsi="Arial" w:cs="Arial"/>
          <w:i/>
        </w:rPr>
        <w:t>A través de esta operación de redensificación de vivienda se conseguirán entre otros los siguientes objetivos:</w:t>
      </w:r>
    </w:p>
    <w:p w14:paraId="0D43B219" w14:textId="77777777" w:rsidR="00E2285B" w:rsidRPr="00B91DD0" w:rsidRDefault="00E2285B" w:rsidP="00B91DD0">
      <w:pPr>
        <w:jc w:val="both"/>
        <w:rPr>
          <w:rFonts w:ascii="Arial" w:hAnsi="Arial" w:cs="Arial"/>
          <w:i/>
        </w:rPr>
      </w:pPr>
    </w:p>
    <w:p w14:paraId="73446529" w14:textId="77777777" w:rsidR="008079EC" w:rsidRPr="00B91DD0" w:rsidRDefault="008079EC" w:rsidP="00B91DD0">
      <w:pPr>
        <w:ind w:left="567"/>
        <w:jc w:val="both"/>
        <w:rPr>
          <w:rFonts w:ascii="Arial" w:hAnsi="Arial" w:cs="Arial"/>
          <w:i/>
        </w:rPr>
      </w:pPr>
      <w:r w:rsidRPr="00B91DD0">
        <w:rPr>
          <w:rFonts w:ascii="Arial" w:hAnsi="Arial" w:cs="Arial"/>
          <w:i/>
        </w:rPr>
        <w:t>Reordenar la estructura vial, mejorar las infraestructuras urbanas.</w:t>
      </w:r>
    </w:p>
    <w:p w14:paraId="21E9BE92" w14:textId="77777777" w:rsidR="008079EC" w:rsidRPr="00B91DD0" w:rsidRDefault="008079EC" w:rsidP="00B91DD0">
      <w:pPr>
        <w:ind w:left="567"/>
        <w:jc w:val="both"/>
        <w:rPr>
          <w:rFonts w:ascii="Arial" w:hAnsi="Arial" w:cs="Arial"/>
          <w:i/>
        </w:rPr>
      </w:pPr>
      <w:r w:rsidRPr="00B91DD0">
        <w:rPr>
          <w:rFonts w:ascii="Arial" w:hAnsi="Arial" w:cs="Arial"/>
          <w:i/>
        </w:rPr>
        <w:t>Mejorar la calidad de vida de los vecinos de la zona, su inserción en un área potencial de desarrollo turístico vinculada a la influencia directa del Tren Maya y en general de todos los vecinos del Municipio de Campeche mediante un programa innovador que conciliará desarrollo económico con la conservación del medio ambiente y la regeneración integral del entorno urbano.</w:t>
      </w:r>
    </w:p>
    <w:p w14:paraId="1F40B770" w14:textId="77777777" w:rsidR="008079EC" w:rsidRPr="00B91DD0" w:rsidRDefault="008079EC" w:rsidP="00B91DD0">
      <w:pPr>
        <w:ind w:left="567"/>
        <w:jc w:val="both"/>
        <w:rPr>
          <w:rFonts w:ascii="Arial" w:hAnsi="Arial" w:cs="Arial"/>
          <w:i/>
        </w:rPr>
      </w:pPr>
    </w:p>
    <w:p w14:paraId="10CA19B5" w14:textId="60DFDDDF" w:rsidR="008079EC" w:rsidRDefault="008079EC" w:rsidP="00B91DD0">
      <w:pPr>
        <w:keepNext/>
        <w:keepLines/>
        <w:numPr>
          <w:ilvl w:val="2"/>
          <w:numId w:val="5"/>
        </w:numPr>
        <w:suppressAutoHyphens/>
        <w:autoSpaceDE w:val="0"/>
        <w:autoSpaceDN w:val="0"/>
        <w:jc w:val="both"/>
        <w:outlineLvl w:val="2"/>
        <w:rPr>
          <w:rFonts w:ascii="Arial" w:hAnsi="Arial" w:cs="Arial"/>
          <w:b/>
          <w:bCs/>
          <w:i/>
        </w:rPr>
      </w:pPr>
      <w:bookmarkStart w:id="15" w:name="_Toc37538321"/>
      <w:r w:rsidRPr="00B91DD0">
        <w:rPr>
          <w:rFonts w:ascii="Arial" w:hAnsi="Arial" w:cs="Arial"/>
          <w:b/>
          <w:bCs/>
          <w:i/>
        </w:rPr>
        <w:t>Zonas de Aprovechamiento Turístico</w:t>
      </w:r>
      <w:bookmarkEnd w:id="15"/>
      <w:r w:rsidR="00E2285B">
        <w:rPr>
          <w:rFonts w:ascii="Arial" w:hAnsi="Arial" w:cs="Arial"/>
          <w:b/>
          <w:bCs/>
          <w:i/>
        </w:rPr>
        <w:t>.</w:t>
      </w:r>
    </w:p>
    <w:p w14:paraId="074FA5C2" w14:textId="77777777" w:rsidR="00E2285B" w:rsidRPr="00B91DD0" w:rsidRDefault="00E2285B" w:rsidP="00E2285B">
      <w:pPr>
        <w:keepNext/>
        <w:keepLines/>
        <w:suppressAutoHyphens/>
        <w:autoSpaceDE w:val="0"/>
        <w:autoSpaceDN w:val="0"/>
        <w:jc w:val="both"/>
        <w:outlineLvl w:val="2"/>
        <w:rPr>
          <w:rFonts w:ascii="Arial" w:hAnsi="Arial" w:cs="Arial"/>
          <w:b/>
          <w:bCs/>
          <w:i/>
        </w:rPr>
      </w:pPr>
    </w:p>
    <w:p w14:paraId="3448FC50" w14:textId="77777777" w:rsidR="008079EC" w:rsidRPr="00B91DD0" w:rsidRDefault="008079EC" w:rsidP="00B91DD0">
      <w:pPr>
        <w:jc w:val="both"/>
        <w:rPr>
          <w:rFonts w:ascii="Arial" w:hAnsi="Arial" w:cs="Arial"/>
          <w:i/>
        </w:rPr>
      </w:pPr>
      <w:r w:rsidRPr="00B91DD0">
        <w:rPr>
          <w:rFonts w:ascii="Arial" w:hAnsi="Arial" w:cs="Arial"/>
          <w:i/>
        </w:rPr>
        <w:t>Como parte de la Estrategia Turística General, se han definido 7 Zonas de Aprovechamiento Turístico en el municipio:</w:t>
      </w:r>
    </w:p>
    <w:p w14:paraId="6F044E72" w14:textId="77777777" w:rsidR="008079EC" w:rsidRPr="00B91DD0" w:rsidRDefault="008079EC" w:rsidP="00B91DD0">
      <w:pPr>
        <w:jc w:val="both"/>
        <w:rPr>
          <w:rFonts w:ascii="Arial" w:hAnsi="Arial" w:cs="Arial"/>
          <w:b/>
          <w:i/>
        </w:rPr>
      </w:pPr>
      <w:r w:rsidRPr="00B91DD0">
        <w:rPr>
          <w:rFonts w:ascii="Arial" w:hAnsi="Arial" w:cs="Arial"/>
          <w:b/>
          <w:i/>
        </w:rPr>
        <w:t>ATR 1 - Aprovechamiento Turístico Restringido.  Actividades de bajo impacto.</w:t>
      </w:r>
    </w:p>
    <w:p w14:paraId="13424CE6" w14:textId="5C5B9FD8" w:rsidR="008079EC" w:rsidRDefault="008079EC" w:rsidP="00B91DD0">
      <w:pPr>
        <w:jc w:val="both"/>
        <w:rPr>
          <w:rFonts w:ascii="Arial" w:hAnsi="Arial" w:cs="Arial"/>
          <w:i/>
        </w:rPr>
      </w:pPr>
      <w:r w:rsidRPr="00B91DD0">
        <w:rPr>
          <w:rFonts w:ascii="Arial" w:hAnsi="Arial" w:cs="Arial"/>
          <w:i/>
        </w:rPr>
        <w:t xml:space="preserve">Se limitan las actividades productivas al máximo para garantizar la permanencia de especies o ecosistemas relevantes, dado que las áreas son ricas en diversidad biológica o escénica, se consideran las reservas de la biósfera, áreas de protección de flora y fauna, áreas naturales protegidas, etc.  La ATR1 comprende el Área Natural Protegida – Los Petenes. </w:t>
      </w:r>
    </w:p>
    <w:p w14:paraId="421014A2" w14:textId="77777777" w:rsidR="00E2285B" w:rsidRPr="00B91DD0" w:rsidRDefault="00E2285B" w:rsidP="00B91DD0">
      <w:pPr>
        <w:jc w:val="both"/>
        <w:rPr>
          <w:rFonts w:ascii="Arial" w:hAnsi="Arial" w:cs="Arial"/>
          <w:i/>
        </w:rPr>
      </w:pPr>
    </w:p>
    <w:p w14:paraId="718CD32B" w14:textId="77777777" w:rsidR="008079EC" w:rsidRPr="00B91DD0" w:rsidRDefault="008079EC" w:rsidP="00B91DD0">
      <w:pPr>
        <w:jc w:val="both"/>
        <w:rPr>
          <w:rFonts w:ascii="Arial" w:hAnsi="Arial" w:cs="Arial"/>
          <w:b/>
          <w:i/>
        </w:rPr>
      </w:pPr>
      <w:r w:rsidRPr="00B91DD0">
        <w:rPr>
          <w:rFonts w:ascii="Arial" w:hAnsi="Arial" w:cs="Arial"/>
          <w:b/>
          <w:i/>
        </w:rPr>
        <w:t>ATR 2 - Aprovechamiento Turístico Restringido.  Sin Infraestructura.</w:t>
      </w:r>
    </w:p>
    <w:p w14:paraId="428DFAA1" w14:textId="77777777" w:rsidR="008079EC" w:rsidRPr="00B91DD0" w:rsidRDefault="008079EC" w:rsidP="00B91DD0">
      <w:pPr>
        <w:jc w:val="both"/>
        <w:rPr>
          <w:rFonts w:ascii="Arial" w:hAnsi="Arial" w:cs="Arial"/>
          <w:b/>
          <w:i/>
        </w:rPr>
      </w:pPr>
      <w:r w:rsidRPr="00B91DD0">
        <w:rPr>
          <w:rFonts w:ascii="Arial" w:hAnsi="Arial" w:cs="Arial"/>
          <w:b/>
          <w:i/>
        </w:rPr>
        <w:t>Segmentos:   Naturaleza.</w:t>
      </w:r>
    </w:p>
    <w:p w14:paraId="5BD4BC71" w14:textId="679C1935" w:rsidR="008079EC" w:rsidRDefault="008079EC" w:rsidP="00B91DD0">
      <w:pPr>
        <w:jc w:val="both"/>
        <w:rPr>
          <w:rFonts w:ascii="Arial" w:hAnsi="Arial" w:cs="Arial"/>
          <w:i/>
        </w:rPr>
      </w:pPr>
      <w:r w:rsidRPr="00B91DD0">
        <w:rPr>
          <w:rFonts w:ascii="Arial" w:hAnsi="Arial" w:cs="Arial"/>
          <w:i/>
        </w:rPr>
        <w:t>Corresponde a aquellas zonas de alta vulnerabilidad que no están dentro de un área natural protegida y que por sus características naturales se tienen, cabe señalar que estas áreas pueden estar señaladas por los programas de ordenamiento ecológico (en su caso) como de zonas de conservación; se restringe la construcción de infraestructura.  La ATR2 está comprendida por la Zona Arqueológica de Edzná, así como las localidades de San Francisco Kobén y Hampolol.</w:t>
      </w:r>
    </w:p>
    <w:p w14:paraId="6A7FEFC0" w14:textId="77777777" w:rsidR="00E2285B" w:rsidRPr="00B91DD0" w:rsidRDefault="00E2285B" w:rsidP="00B91DD0">
      <w:pPr>
        <w:jc w:val="both"/>
        <w:rPr>
          <w:rFonts w:ascii="Arial" w:hAnsi="Arial" w:cs="Arial"/>
          <w:i/>
        </w:rPr>
      </w:pPr>
    </w:p>
    <w:p w14:paraId="0B4E1F9C" w14:textId="77777777" w:rsidR="008079EC" w:rsidRPr="00B91DD0" w:rsidRDefault="008079EC" w:rsidP="00B91DD0">
      <w:pPr>
        <w:jc w:val="both"/>
        <w:rPr>
          <w:rFonts w:ascii="Arial" w:hAnsi="Arial" w:cs="Arial"/>
          <w:b/>
          <w:i/>
        </w:rPr>
      </w:pPr>
      <w:r w:rsidRPr="00B91DD0">
        <w:rPr>
          <w:rFonts w:ascii="Arial" w:hAnsi="Arial" w:cs="Arial"/>
          <w:b/>
          <w:i/>
        </w:rPr>
        <w:t>ATR 3 - Aprovechamiento Turístico Restringido.  Con Infraestructura Y Alojamiento De Bajo Impacto.  Segmentos: Ecoturismo, Aventura, Rural Y Cinegético.</w:t>
      </w:r>
    </w:p>
    <w:p w14:paraId="4F1F4E01" w14:textId="787D064E" w:rsidR="008079EC" w:rsidRDefault="008079EC" w:rsidP="00B91DD0">
      <w:pPr>
        <w:jc w:val="both"/>
        <w:rPr>
          <w:rFonts w:ascii="Arial" w:hAnsi="Arial" w:cs="Arial"/>
          <w:i/>
        </w:rPr>
      </w:pPr>
      <w:r w:rsidRPr="00B91DD0">
        <w:rPr>
          <w:rFonts w:ascii="Arial" w:hAnsi="Arial" w:cs="Arial"/>
          <w:i/>
        </w:rPr>
        <w:t xml:space="preserve"> El alojamiento es de bajo impacto tipo rústico, las actividades permitidas están relacionadas con los segmentos de ecoturismo, aventura, rural y cinegético.  La ATR3 comprende principalmente la localidad de Uayamón.</w:t>
      </w:r>
    </w:p>
    <w:p w14:paraId="6F67D279" w14:textId="77777777" w:rsidR="00E2285B" w:rsidRPr="00B91DD0" w:rsidRDefault="00E2285B" w:rsidP="00B91DD0">
      <w:pPr>
        <w:jc w:val="both"/>
        <w:rPr>
          <w:rFonts w:ascii="Arial" w:hAnsi="Arial" w:cs="Arial"/>
          <w:i/>
        </w:rPr>
      </w:pPr>
    </w:p>
    <w:p w14:paraId="7F006E40" w14:textId="77777777" w:rsidR="008079EC" w:rsidRPr="00B91DD0" w:rsidRDefault="008079EC" w:rsidP="00B91DD0">
      <w:pPr>
        <w:jc w:val="both"/>
        <w:rPr>
          <w:rFonts w:ascii="Arial" w:hAnsi="Arial" w:cs="Arial"/>
          <w:b/>
          <w:i/>
        </w:rPr>
      </w:pPr>
      <w:r w:rsidRPr="00B91DD0">
        <w:rPr>
          <w:rFonts w:ascii="Arial" w:hAnsi="Arial" w:cs="Arial"/>
          <w:b/>
          <w:i/>
        </w:rPr>
        <w:t xml:space="preserve">ATC 1 - Aprovechamiento Turístico condicionado </w:t>
      </w:r>
      <w:r w:rsidRPr="00B91DD0">
        <w:rPr>
          <w:rFonts w:ascii="Arial" w:hAnsi="Arial" w:cs="Arial"/>
          <w:b/>
          <w:i/>
        </w:rPr>
        <w:tab/>
        <w:t>Sin Alojamiento.</w:t>
      </w:r>
    </w:p>
    <w:p w14:paraId="4E92910C" w14:textId="77777777" w:rsidR="008079EC" w:rsidRPr="00B91DD0" w:rsidRDefault="008079EC" w:rsidP="00B91DD0">
      <w:pPr>
        <w:jc w:val="both"/>
        <w:rPr>
          <w:rFonts w:ascii="Arial" w:hAnsi="Arial" w:cs="Arial"/>
          <w:b/>
          <w:i/>
        </w:rPr>
      </w:pPr>
      <w:r w:rsidRPr="00B91DD0">
        <w:rPr>
          <w:rFonts w:ascii="Arial" w:hAnsi="Arial" w:cs="Arial"/>
          <w:b/>
          <w:i/>
        </w:rPr>
        <w:t>Segmentos: Ecoturismo, Aventura Y Rural.</w:t>
      </w:r>
    </w:p>
    <w:p w14:paraId="67D366AD" w14:textId="3AE4CA60" w:rsidR="008079EC" w:rsidRDefault="008079EC" w:rsidP="00B91DD0">
      <w:pPr>
        <w:jc w:val="both"/>
        <w:rPr>
          <w:rFonts w:ascii="Arial" w:hAnsi="Arial" w:cs="Arial"/>
          <w:i/>
        </w:rPr>
      </w:pPr>
      <w:r w:rsidRPr="00B91DD0">
        <w:rPr>
          <w:rFonts w:ascii="Arial" w:hAnsi="Arial" w:cs="Arial"/>
          <w:i/>
        </w:rPr>
        <w:t xml:space="preserve"> Son Zonas Agrícolas Muy Importantes.  Esta zona comprende la región entre Chiná y Nohakal, principalmente Pocyaxum.</w:t>
      </w:r>
    </w:p>
    <w:p w14:paraId="7634A5C1" w14:textId="77777777" w:rsidR="00E2285B" w:rsidRPr="00B91DD0" w:rsidRDefault="00E2285B" w:rsidP="00B91DD0">
      <w:pPr>
        <w:jc w:val="both"/>
        <w:rPr>
          <w:rFonts w:ascii="Arial" w:hAnsi="Arial" w:cs="Arial"/>
          <w:i/>
        </w:rPr>
      </w:pPr>
    </w:p>
    <w:p w14:paraId="3416FB93" w14:textId="77777777" w:rsidR="008079EC" w:rsidRPr="00B91DD0" w:rsidRDefault="008079EC" w:rsidP="00B91DD0">
      <w:pPr>
        <w:jc w:val="both"/>
        <w:rPr>
          <w:rFonts w:ascii="Arial" w:hAnsi="Arial" w:cs="Arial"/>
          <w:b/>
          <w:i/>
        </w:rPr>
      </w:pPr>
      <w:r w:rsidRPr="00B91DD0">
        <w:rPr>
          <w:rFonts w:ascii="Arial" w:hAnsi="Arial" w:cs="Arial"/>
          <w:b/>
          <w:i/>
        </w:rPr>
        <w:t>ATC 2 - Aprovechamiento Turístico condicionado. Con Alojamiento De Bajo Impacto</w:t>
      </w:r>
    </w:p>
    <w:p w14:paraId="70BE127D" w14:textId="77777777" w:rsidR="008079EC" w:rsidRPr="00B91DD0" w:rsidRDefault="008079EC" w:rsidP="00B91DD0">
      <w:pPr>
        <w:jc w:val="both"/>
        <w:rPr>
          <w:rFonts w:ascii="Arial" w:hAnsi="Arial" w:cs="Arial"/>
          <w:b/>
          <w:i/>
        </w:rPr>
      </w:pPr>
      <w:r w:rsidRPr="00B91DD0">
        <w:rPr>
          <w:rFonts w:ascii="Arial" w:hAnsi="Arial" w:cs="Arial"/>
          <w:b/>
          <w:i/>
        </w:rPr>
        <w:t>Segmentos: Aventura, Rural, Cinegético Y Cultural.</w:t>
      </w:r>
    </w:p>
    <w:p w14:paraId="46D82851" w14:textId="6F874CA8" w:rsidR="008079EC" w:rsidRDefault="008079EC" w:rsidP="00B91DD0">
      <w:pPr>
        <w:jc w:val="both"/>
        <w:rPr>
          <w:rFonts w:ascii="Arial" w:hAnsi="Arial" w:cs="Arial"/>
          <w:i/>
        </w:rPr>
      </w:pPr>
      <w:r w:rsidRPr="00B91DD0">
        <w:rPr>
          <w:rFonts w:ascii="Arial" w:hAnsi="Arial" w:cs="Arial"/>
          <w:i/>
        </w:rPr>
        <w:t xml:space="preserve"> El alojamiento permitido es de bajo impacto tipo cabañas, las actividades permitidas se relacionan con los segmentos de aventura, rural cinegético y cultural.  La localidad de Nohakal y sus alrededores pertenecen a la zona ATC2.</w:t>
      </w:r>
    </w:p>
    <w:p w14:paraId="3494B754" w14:textId="77777777" w:rsidR="00E2285B" w:rsidRPr="00B91DD0" w:rsidRDefault="00E2285B" w:rsidP="00B91DD0">
      <w:pPr>
        <w:jc w:val="both"/>
        <w:rPr>
          <w:rFonts w:ascii="Arial" w:hAnsi="Arial" w:cs="Arial"/>
          <w:i/>
        </w:rPr>
      </w:pPr>
    </w:p>
    <w:p w14:paraId="6D8F7C45" w14:textId="77777777" w:rsidR="008079EC" w:rsidRPr="00B91DD0" w:rsidRDefault="008079EC" w:rsidP="00B91DD0">
      <w:pPr>
        <w:jc w:val="both"/>
        <w:rPr>
          <w:rFonts w:ascii="Arial" w:hAnsi="Arial" w:cs="Arial"/>
          <w:b/>
          <w:i/>
        </w:rPr>
      </w:pPr>
      <w:r w:rsidRPr="00B91DD0">
        <w:rPr>
          <w:rFonts w:ascii="Arial" w:hAnsi="Arial" w:cs="Arial"/>
          <w:b/>
          <w:i/>
        </w:rPr>
        <w:t xml:space="preserve">ATS - Aprovechamiento Turístico Sustentable.  Segmentos: Náutico, Golf, Salud, Retirados Y Residencial Turístico. </w:t>
      </w:r>
    </w:p>
    <w:p w14:paraId="349F62E5" w14:textId="00E018C9" w:rsidR="008079EC" w:rsidRDefault="008079EC" w:rsidP="00B91DD0">
      <w:pPr>
        <w:jc w:val="both"/>
        <w:rPr>
          <w:rFonts w:ascii="Arial" w:hAnsi="Arial" w:cs="Arial"/>
          <w:i/>
        </w:rPr>
      </w:pPr>
      <w:r w:rsidRPr="00B91DD0">
        <w:rPr>
          <w:rFonts w:ascii="Arial" w:hAnsi="Arial" w:cs="Arial"/>
          <w:i/>
        </w:rPr>
        <w:lastRenderedPageBreak/>
        <w:t>Zona Considerada Como Turismo Sustentable.  La localidad de Lerma es considerada parte de la zona ATS.</w:t>
      </w:r>
    </w:p>
    <w:p w14:paraId="30238BEC" w14:textId="77777777" w:rsidR="00E2285B" w:rsidRPr="00B91DD0" w:rsidRDefault="00E2285B" w:rsidP="00B91DD0">
      <w:pPr>
        <w:jc w:val="both"/>
        <w:rPr>
          <w:rFonts w:ascii="Arial" w:hAnsi="Arial" w:cs="Arial"/>
          <w:i/>
        </w:rPr>
      </w:pPr>
    </w:p>
    <w:p w14:paraId="61A1C088" w14:textId="77777777" w:rsidR="008079EC" w:rsidRPr="00B91DD0" w:rsidRDefault="008079EC" w:rsidP="00B91DD0">
      <w:pPr>
        <w:jc w:val="both"/>
        <w:rPr>
          <w:rFonts w:ascii="Arial" w:hAnsi="Arial" w:cs="Arial"/>
          <w:i/>
        </w:rPr>
      </w:pPr>
      <w:r w:rsidRPr="00B91DD0">
        <w:rPr>
          <w:rFonts w:ascii="Arial" w:hAnsi="Arial" w:cs="Arial"/>
          <w:b/>
          <w:i/>
        </w:rPr>
        <w:t>ATU - Aprovechamiento Turístico Urbano.  Segmentos: Cultural, Retirados, Inmobiliario Y Negocios.</w:t>
      </w:r>
      <w:r w:rsidRPr="00B91DD0">
        <w:rPr>
          <w:rFonts w:ascii="Arial" w:hAnsi="Arial" w:cs="Arial"/>
          <w:i/>
        </w:rPr>
        <w:t xml:space="preserve">  </w:t>
      </w:r>
    </w:p>
    <w:p w14:paraId="15641D57" w14:textId="77777777" w:rsidR="008079EC" w:rsidRPr="00B91DD0" w:rsidRDefault="008079EC" w:rsidP="00B91DD0">
      <w:pPr>
        <w:jc w:val="both"/>
        <w:rPr>
          <w:rFonts w:ascii="Arial" w:hAnsi="Arial" w:cs="Arial"/>
          <w:i/>
        </w:rPr>
      </w:pPr>
      <w:r w:rsidRPr="00B91DD0">
        <w:rPr>
          <w:rFonts w:ascii="Arial" w:hAnsi="Arial" w:cs="Arial"/>
          <w:i/>
        </w:rPr>
        <w:t>Corresponde a las zonas urbanas, las actividades son las relacionadas con la cultura, retirados, inmobiliario y negocios.  La ATU es comprendida principalmente por las localidades de San Francisco Campeche y Chiná.</w:t>
      </w:r>
    </w:p>
    <w:p w14:paraId="3CC656B7" w14:textId="77777777" w:rsidR="008079EC" w:rsidRPr="00B91DD0" w:rsidRDefault="008079EC" w:rsidP="00B91DD0">
      <w:pPr>
        <w:jc w:val="both"/>
        <w:rPr>
          <w:rFonts w:ascii="Arial" w:hAnsi="Arial" w:cs="Arial"/>
          <w:i/>
        </w:rPr>
      </w:pPr>
      <w:r w:rsidRPr="00B91DD0">
        <w:rPr>
          <w:rFonts w:ascii="Arial" w:hAnsi="Arial" w:cs="Arial"/>
          <w:i/>
        </w:rPr>
        <w:t>Asimismo, se diferenciaron los Sistemas Turísticos:</w:t>
      </w:r>
    </w:p>
    <w:p w14:paraId="1FF98898" w14:textId="77777777" w:rsidR="008079EC" w:rsidRPr="00B91DD0" w:rsidRDefault="008079EC" w:rsidP="00B91DD0">
      <w:pPr>
        <w:jc w:val="both"/>
        <w:rPr>
          <w:rFonts w:ascii="Arial" w:hAnsi="Arial" w:cs="Arial"/>
          <w:i/>
        </w:rPr>
      </w:pPr>
      <w:r w:rsidRPr="00B91DD0">
        <w:rPr>
          <w:rFonts w:ascii="Arial" w:hAnsi="Arial" w:cs="Arial"/>
          <w:i/>
        </w:rPr>
        <w:t xml:space="preserve">Centro Turístico Integral Distribuidor – San Francisco Campeche </w:t>
      </w:r>
    </w:p>
    <w:p w14:paraId="42F9E817" w14:textId="77777777" w:rsidR="008079EC" w:rsidRPr="00B91DD0" w:rsidRDefault="008079EC" w:rsidP="00B91DD0">
      <w:pPr>
        <w:jc w:val="both"/>
        <w:rPr>
          <w:rFonts w:ascii="Arial" w:hAnsi="Arial"/>
          <w:i/>
        </w:rPr>
      </w:pPr>
      <w:r w:rsidRPr="00B91DD0">
        <w:rPr>
          <w:rFonts w:ascii="Arial" w:hAnsi="Arial" w:cs="Arial"/>
          <w:i/>
        </w:rPr>
        <w:t>Centro Turístico Integral Local – Lerma, China, San Francisco Kobén, Hampolol, Pocyaxum, Uayamón, Nohakal y la Zona Arqueológica de Edzná</w:t>
      </w:r>
    </w:p>
    <w:p w14:paraId="08498F07" w14:textId="77777777" w:rsidR="008079EC" w:rsidRPr="00B91DD0" w:rsidRDefault="008079EC" w:rsidP="00B91DD0">
      <w:pPr>
        <w:jc w:val="both"/>
        <w:rPr>
          <w:rFonts w:ascii="Arial" w:hAnsi="Arial" w:cs="Arial"/>
          <w:i/>
        </w:rPr>
      </w:pPr>
    </w:p>
    <w:p w14:paraId="0900BCC3" w14:textId="77777777" w:rsidR="008079EC" w:rsidRPr="00B91DD0" w:rsidRDefault="008079EC" w:rsidP="00B91DD0">
      <w:pPr>
        <w:keepNext/>
        <w:keepLines/>
        <w:numPr>
          <w:ilvl w:val="0"/>
          <w:numId w:val="2"/>
        </w:numPr>
        <w:suppressAutoHyphens/>
        <w:autoSpaceDE w:val="0"/>
        <w:autoSpaceDN w:val="0"/>
        <w:jc w:val="both"/>
        <w:rPr>
          <w:rFonts w:ascii="Arial" w:hAnsi="Arial" w:cs="Arial"/>
          <w:b/>
          <w:bCs/>
          <w:i/>
        </w:rPr>
      </w:pPr>
      <w:r w:rsidRPr="00B91DD0">
        <w:rPr>
          <w:rFonts w:ascii="Arial" w:hAnsi="Arial" w:cs="Arial"/>
          <w:b/>
          <w:bCs/>
          <w:i/>
        </w:rPr>
        <w:t xml:space="preserve"> ZONAS DE APROVECHAMIENTO Y SISTEMAS TURÍSTICOS</w:t>
      </w:r>
    </w:p>
    <w:p w14:paraId="7C5647AC" w14:textId="77777777" w:rsidR="008079EC" w:rsidRPr="00B91DD0" w:rsidRDefault="008079EC" w:rsidP="00B91DD0">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b/>
          <w:i/>
        </w:rPr>
      </w:pPr>
      <w:r w:rsidRPr="00B91DD0">
        <w:rPr>
          <w:rFonts w:ascii="Arial" w:hAnsi="Arial" w:cs="Arial"/>
          <w:i/>
          <w:noProof/>
          <w:lang w:eastAsia="es-MX"/>
        </w:rPr>
        <w:drawing>
          <wp:inline distT="0" distB="0" distL="0" distR="0" wp14:anchorId="03B6F012" wp14:editId="1C249904">
            <wp:extent cx="5571490" cy="4121150"/>
            <wp:effectExtent l="19050" t="19050" r="10160" b="12700"/>
            <wp:docPr id="6"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8">
                      <a:extLst>
                        <a:ext uri="{28A0092B-C50C-407E-A947-70E740481C1C}">
                          <a14:useLocalDpi xmlns:a14="http://schemas.microsoft.com/office/drawing/2010/main" val="0"/>
                        </a:ext>
                      </a:extLst>
                    </a:blip>
                    <a:srcRect r="5925"/>
                    <a:stretch>
                      <a:fillRect/>
                    </a:stretch>
                  </pic:blipFill>
                  <pic:spPr bwMode="auto">
                    <a:xfrm>
                      <a:off x="0" y="0"/>
                      <a:ext cx="5571490" cy="4121150"/>
                    </a:xfrm>
                    <a:prstGeom prst="rect">
                      <a:avLst/>
                    </a:prstGeom>
                    <a:noFill/>
                    <a:ln w="3175" cmpd="sng">
                      <a:solidFill>
                        <a:srgbClr val="000000"/>
                      </a:solidFill>
                      <a:miter lim="800000"/>
                      <a:headEnd/>
                      <a:tailEnd/>
                    </a:ln>
                    <a:effectLst/>
                  </pic:spPr>
                </pic:pic>
              </a:graphicData>
            </a:graphic>
          </wp:inline>
        </w:drawing>
      </w:r>
    </w:p>
    <w:p w14:paraId="15089297" w14:textId="77777777" w:rsidR="008079EC" w:rsidRPr="00B91DD0" w:rsidRDefault="008079EC" w:rsidP="00B91DD0">
      <w:pPr>
        <w:keepLines/>
        <w:numPr>
          <w:ilvl w:val="0"/>
          <w:numId w:val="3"/>
        </w:numPr>
        <w:tabs>
          <w:tab w:val="num" w:pos="851"/>
        </w:tabs>
        <w:suppressAutoHyphens/>
        <w:autoSpaceDE w:val="0"/>
        <w:autoSpaceDN w:val="0"/>
        <w:ind w:left="851" w:hanging="851"/>
        <w:jc w:val="both"/>
        <w:rPr>
          <w:rFonts w:ascii="Arial" w:hAnsi="Arial" w:cs="Arial"/>
          <w:bCs/>
          <w:i/>
        </w:rPr>
      </w:pPr>
      <w:r w:rsidRPr="00B91DD0">
        <w:rPr>
          <w:rFonts w:ascii="Arial" w:hAnsi="Arial" w:cs="Arial"/>
          <w:bCs/>
          <w:i/>
        </w:rPr>
        <w:t>Elaboración propia.</w:t>
      </w:r>
    </w:p>
    <w:p w14:paraId="04EC5D23" w14:textId="77777777" w:rsidR="008079EC" w:rsidRPr="00B91DD0" w:rsidRDefault="008079EC" w:rsidP="00B91DD0">
      <w:pPr>
        <w:jc w:val="both"/>
        <w:rPr>
          <w:rFonts w:ascii="Arial" w:hAnsi="Arial"/>
          <w:i/>
        </w:rPr>
      </w:pPr>
      <w:r w:rsidRPr="00B91DD0">
        <w:rPr>
          <w:rFonts w:ascii="Arial" w:hAnsi="Arial" w:cs="Arial"/>
          <w:i/>
          <w:noProof/>
          <w:lang w:eastAsia="es-MX"/>
        </w:rPr>
        <w:lastRenderedPageBreak/>
        <w:drawing>
          <wp:anchor distT="0" distB="0" distL="114300" distR="114300" simplePos="0" relativeHeight="251659264" behindDoc="0" locked="0" layoutInCell="1" allowOverlap="1" wp14:anchorId="430EE3F4" wp14:editId="2D4BD5A4">
            <wp:simplePos x="0" y="0"/>
            <wp:positionH relativeFrom="column">
              <wp:posOffset>2845538</wp:posOffset>
            </wp:positionH>
            <wp:positionV relativeFrom="paragraph">
              <wp:posOffset>34290</wp:posOffset>
            </wp:positionV>
            <wp:extent cx="2022475" cy="609600"/>
            <wp:effectExtent l="19050" t="19050" r="15875" b="1905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4503" b="9009"/>
                    <a:stretch>
                      <a:fillRect/>
                    </a:stretch>
                  </pic:blipFill>
                  <pic:spPr bwMode="auto">
                    <a:xfrm>
                      <a:off x="0" y="0"/>
                      <a:ext cx="2022475" cy="6096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91DD0">
        <w:rPr>
          <w:rFonts w:ascii="Arial" w:hAnsi="Arial" w:cs="Arial"/>
          <w:i/>
          <w:noProof/>
          <w:lang w:eastAsia="es-MX"/>
        </w:rPr>
        <w:drawing>
          <wp:inline distT="0" distB="0" distL="0" distR="0" wp14:anchorId="514FD1CA" wp14:editId="7E300AB8">
            <wp:extent cx="2542453" cy="2205166"/>
            <wp:effectExtent l="19050" t="19050" r="10795" b="2413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45498" cy="2207807"/>
                    </a:xfrm>
                    <a:prstGeom prst="rect">
                      <a:avLst/>
                    </a:prstGeom>
                    <a:noFill/>
                    <a:ln w="3175" cmpd="sng">
                      <a:solidFill>
                        <a:srgbClr val="000000"/>
                      </a:solidFill>
                      <a:miter lim="800000"/>
                      <a:headEnd/>
                      <a:tailEnd/>
                    </a:ln>
                    <a:effectLst/>
                  </pic:spPr>
                </pic:pic>
              </a:graphicData>
            </a:graphic>
          </wp:inline>
        </w:drawing>
      </w:r>
    </w:p>
    <w:p w14:paraId="7ABDB69E" w14:textId="77777777" w:rsidR="008079EC" w:rsidRPr="00B91DD0" w:rsidRDefault="008079EC" w:rsidP="00B91DD0">
      <w:pPr>
        <w:jc w:val="both"/>
        <w:rPr>
          <w:rFonts w:ascii="Arial" w:hAnsi="Arial"/>
          <w:i/>
        </w:rPr>
      </w:pPr>
    </w:p>
    <w:p w14:paraId="5B13C05C" w14:textId="77777777" w:rsidR="008079EC" w:rsidRPr="00B91DD0" w:rsidRDefault="008079EC" w:rsidP="00B91DD0">
      <w:pPr>
        <w:jc w:val="both"/>
        <w:rPr>
          <w:rFonts w:ascii="Arial" w:hAnsi="Arial" w:cs="Arial"/>
          <w:i/>
        </w:rPr>
      </w:pPr>
    </w:p>
    <w:p w14:paraId="1FC77818" w14:textId="77777777" w:rsidR="008079EC" w:rsidRPr="00B91DD0" w:rsidRDefault="008079EC" w:rsidP="00B91DD0">
      <w:pPr>
        <w:keepNext/>
        <w:keepLines/>
        <w:numPr>
          <w:ilvl w:val="3"/>
          <w:numId w:val="5"/>
        </w:numPr>
        <w:suppressAutoHyphens/>
        <w:autoSpaceDE w:val="0"/>
        <w:autoSpaceDN w:val="0"/>
        <w:jc w:val="both"/>
        <w:outlineLvl w:val="3"/>
        <w:rPr>
          <w:rFonts w:ascii="Arial" w:hAnsi="Arial" w:cs="Arial"/>
          <w:b/>
          <w:bCs/>
          <w:i/>
        </w:rPr>
      </w:pPr>
      <w:bookmarkStart w:id="16" w:name="_Toc37538328"/>
      <w:r w:rsidRPr="00B91DD0">
        <w:rPr>
          <w:rFonts w:ascii="Arial" w:hAnsi="Arial" w:cs="Arial"/>
          <w:b/>
          <w:bCs/>
          <w:i/>
        </w:rPr>
        <w:t>Señalética Turística Propuesta</w:t>
      </w:r>
      <w:bookmarkEnd w:id="16"/>
    </w:p>
    <w:p w14:paraId="4256EF0F" w14:textId="77777777" w:rsidR="008079EC" w:rsidRPr="00B91DD0" w:rsidRDefault="008079EC" w:rsidP="00B91DD0">
      <w:pPr>
        <w:jc w:val="both"/>
        <w:rPr>
          <w:rFonts w:ascii="Arial" w:hAnsi="Arial"/>
          <w:i/>
        </w:rPr>
      </w:pPr>
      <w:r w:rsidRPr="00B91DD0">
        <w:rPr>
          <w:rFonts w:ascii="Arial" w:hAnsi="Arial" w:cs="Arial"/>
          <w:i/>
        </w:rPr>
        <w:t>La señalética turística es una herramienta, tanto de gestión del espacio, como de comercialización del turismo. La señalética genera credibilidad respecto de un entorno físico-ambiental, siendo importante establecer un buen manejo de la señalética que contribuya a la motivación, información, orientación, prevención y seguridad de los visitantes.</w:t>
      </w:r>
    </w:p>
    <w:p w14:paraId="1C1DF116" w14:textId="77777777" w:rsidR="008079EC" w:rsidRPr="00B91DD0" w:rsidRDefault="008079EC" w:rsidP="00B91DD0">
      <w:pPr>
        <w:jc w:val="both"/>
        <w:rPr>
          <w:rFonts w:ascii="Arial" w:hAnsi="Arial" w:cs="Arial"/>
          <w:i/>
        </w:rPr>
      </w:pPr>
    </w:p>
    <w:p w14:paraId="43B69C47" w14:textId="77777777" w:rsidR="008079EC" w:rsidRPr="00B91DD0" w:rsidRDefault="008079EC" w:rsidP="00B91DD0">
      <w:pPr>
        <w:pStyle w:val="LAMINATITULO"/>
        <w:spacing w:before="0" w:after="0"/>
        <w:jc w:val="both"/>
        <w:rPr>
          <w:rFonts w:ascii="Arial" w:hAnsi="Arial"/>
          <w:i/>
          <w:sz w:val="20"/>
          <w:szCs w:val="20"/>
          <w:lang w:val="es-MX"/>
        </w:rPr>
      </w:pPr>
      <w:r w:rsidRPr="00B91DD0">
        <w:rPr>
          <w:rFonts w:ascii="Arial" w:hAnsi="Arial"/>
          <w:i/>
          <w:sz w:val="20"/>
          <w:szCs w:val="20"/>
          <w:lang w:val="es-MX"/>
        </w:rPr>
        <w:t xml:space="preserve"> PROPUESTA DE SEÑALÉTICA TURÍSTICA</w:t>
      </w:r>
    </w:p>
    <w:tbl>
      <w:tblPr>
        <w:tblW w:w="9183" w:type="dxa"/>
        <w:tblLook w:val="04A0" w:firstRow="1" w:lastRow="0" w:firstColumn="1" w:lastColumn="0" w:noHBand="0" w:noVBand="1"/>
      </w:tblPr>
      <w:tblGrid>
        <w:gridCol w:w="9183"/>
      </w:tblGrid>
      <w:tr w:rsidR="008079EC" w:rsidRPr="00B91DD0" w14:paraId="4F6EB606" w14:textId="77777777" w:rsidTr="00B91DD0">
        <w:tc>
          <w:tcPr>
            <w:tcW w:w="9183" w:type="dxa"/>
            <w:shd w:val="clear" w:color="auto" w:fill="auto"/>
          </w:tcPr>
          <w:p w14:paraId="4F962DFA" w14:textId="77777777" w:rsidR="008079EC" w:rsidRPr="00B91DD0" w:rsidRDefault="008079EC" w:rsidP="00B91DD0">
            <w:pPr>
              <w:jc w:val="both"/>
              <w:rPr>
                <w:rFonts w:ascii="Arial" w:hAnsi="Arial" w:cs="Arial"/>
                <w:i/>
              </w:rPr>
            </w:pPr>
            <w:r w:rsidRPr="00B91DD0">
              <w:rPr>
                <w:rFonts w:ascii="Arial" w:hAnsi="Arial" w:cs="Arial"/>
                <w:i/>
                <w:noProof/>
                <w:lang w:eastAsia="es-MX"/>
              </w:rPr>
              <w:drawing>
                <wp:inline distT="0" distB="0" distL="0" distR="0" wp14:anchorId="14183AF8" wp14:editId="009AF4F8">
                  <wp:extent cx="5608320" cy="3023870"/>
                  <wp:effectExtent l="0" t="0" r="0" b="5080"/>
                  <wp:docPr id="10"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a:picLocks noChangeAspect="1" noChangeArrowheads="1"/>
                          </pic:cNvPicPr>
                        </pic:nvPicPr>
                        <pic:blipFill>
                          <a:blip r:embed="rId13" cstate="print">
                            <a:extLst>
                              <a:ext uri="{28A0092B-C50C-407E-A947-70E740481C1C}">
                                <a14:useLocalDpi xmlns:a14="http://schemas.microsoft.com/office/drawing/2010/main" val="0"/>
                              </a:ext>
                            </a:extLst>
                          </a:blip>
                          <a:srcRect t="16956"/>
                          <a:stretch>
                            <a:fillRect/>
                          </a:stretch>
                        </pic:blipFill>
                        <pic:spPr bwMode="auto">
                          <a:xfrm>
                            <a:off x="0" y="0"/>
                            <a:ext cx="5608320" cy="3023870"/>
                          </a:xfrm>
                          <a:prstGeom prst="rect">
                            <a:avLst/>
                          </a:prstGeom>
                          <a:noFill/>
                          <a:ln>
                            <a:noFill/>
                          </a:ln>
                        </pic:spPr>
                      </pic:pic>
                    </a:graphicData>
                  </a:graphic>
                </wp:inline>
              </w:drawing>
            </w:r>
          </w:p>
        </w:tc>
      </w:tr>
      <w:tr w:rsidR="008079EC" w:rsidRPr="00B91DD0" w14:paraId="5C72C786" w14:textId="77777777" w:rsidTr="00B91DD0">
        <w:tc>
          <w:tcPr>
            <w:tcW w:w="9183" w:type="dxa"/>
            <w:shd w:val="clear" w:color="auto" w:fill="auto"/>
          </w:tcPr>
          <w:p w14:paraId="6549D4BA" w14:textId="77777777" w:rsidR="008079EC" w:rsidRPr="00B91DD0" w:rsidRDefault="008079EC" w:rsidP="00B91DD0">
            <w:pPr>
              <w:jc w:val="both"/>
              <w:rPr>
                <w:rFonts w:ascii="Arial" w:hAnsi="Arial" w:cs="Arial"/>
                <w:i/>
              </w:rPr>
            </w:pPr>
            <w:r w:rsidRPr="00B91DD0">
              <w:rPr>
                <w:rFonts w:ascii="Arial" w:hAnsi="Arial" w:cs="Arial"/>
                <w:i/>
                <w:noProof/>
                <w:lang w:eastAsia="es-MX"/>
              </w:rPr>
              <w:lastRenderedPageBreak/>
              <w:drawing>
                <wp:inline distT="0" distB="0" distL="0" distR="0" wp14:anchorId="53B47C66" wp14:editId="4E1538A3">
                  <wp:extent cx="5620385" cy="3181985"/>
                  <wp:effectExtent l="0" t="0" r="0" b="0"/>
                  <wp:docPr id="11"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14">
                            <a:extLst>
                              <a:ext uri="{28A0092B-C50C-407E-A947-70E740481C1C}">
                                <a14:useLocalDpi xmlns:a14="http://schemas.microsoft.com/office/drawing/2010/main" val="0"/>
                              </a:ext>
                            </a:extLst>
                          </a:blip>
                          <a:srcRect t="12021"/>
                          <a:stretch>
                            <a:fillRect/>
                          </a:stretch>
                        </pic:blipFill>
                        <pic:spPr bwMode="auto">
                          <a:xfrm>
                            <a:off x="0" y="0"/>
                            <a:ext cx="5620385" cy="3181985"/>
                          </a:xfrm>
                          <a:prstGeom prst="rect">
                            <a:avLst/>
                          </a:prstGeom>
                          <a:noFill/>
                          <a:ln>
                            <a:noFill/>
                          </a:ln>
                        </pic:spPr>
                      </pic:pic>
                    </a:graphicData>
                  </a:graphic>
                </wp:inline>
              </w:drawing>
            </w:r>
          </w:p>
        </w:tc>
      </w:tr>
      <w:tr w:rsidR="008079EC" w:rsidRPr="00B91DD0" w14:paraId="273AA08E" w14:textId="77777777" w:rsidTr="00B91DD0">
        <w:tc>
          <w:tcPr>
            <w:tcW w:w="9183" w:type="dxa"/>
            <w:shd w:val="clear" w:color="auto" w:fill="auto"/>
          </w:tcPr>
          <w:p w14:paraId="3A5D455C" w14:textId="77777777" w:rsidR="008079EC" w:rsidRPr="00B91DD0" w:rsidRDefault="008079EC" w:rsidP="00B91DD0">
            <w:pPr>
              <w:jc w:val="both"/>
              <w:rPr>
                <w:rFonts w:ascii="Arial" w:hAnsi="Arial" w:cs="Arial"/>
                <w:i/>
              </w:rPr>
            </w:pPr>
            <w:r w:rsidRPr="00B91DD0">
              <w:rPr>
                <w:rFonts w:ascii="Arial" w:hAnsi="Arial" w:cs="Arial"/>
                <w:i/>
                <w:noProof/>
                <w:lang w:eastAsia="es-MX"/>
              </w:rPr>
              <w:drawing>
                <wp:inline distT="0" distB="0" distL="0" distR="0" wp14:anchorId="1F2A9384" wp14:editId="3F6A01AD">
                  <wp:extent cx="5327650" cy="3303905"/>
                  <wp:effectExtent l="0" t="0" r="6350" b="0"/>
                  <wp:docPr id="12"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9"/>
                          <pic:cNvPicPr>
                            <a:picLocks noChangeAspect="1" noChangeArrowheads="1"/>
                          </pic:cNvPicPr>
                        </pic:nvPicPr>
                        <pic:blipFill>
                          <a:blip r:embed="rId15">
                            <a:extLst>
                              <a:ext uri="{28A0092B-C50C-407E-A947-70E740481C1C}">
                                <a14:useLocalDpi xmlns:a14="http://schemas.microsoft.com/office/drawing/2010/main" val="0"/>
                              </a:ext>
                            </a:extLst>
                          </a:blip>
                          <a:srcRect l="4213" t="10425" r="6044" b="3400"/>
                          <a:stretch>
                            <a:fillRect/>
                          </a:stretch>
                        </pic:blipFill>
                        <pic:spPr bwMode="auto">
                          <a:xfrm>
                            <a:off x="0" y="0"/>
                            <a:ext cx="5327650" cy="3303905"/>
                          </a:xfrm>
                          <a:prstGeom prst="rect">
                            <a:avLst/>
                          </a:prstGeom>
                          <a:noFill/>
                          <a:ln>
                            <a:noFill/>
                          </a:ln>
                        </pic:spPr>
                      </pic:pic>
                    </a:graphicData>
                  </a:graphic>
                </wp:inline>
              </w:drawing>
            </w:r>
          </w:p>
        </w:tc>
      </w:tr>
      <w:tr w:rsidR="008079EC" w:rsidRPr="00B91DD0" w14:paraId="7CA7C33B" w14:textId="77777777" w:rsidTr="00B91DD0">
        <w:tc>
          <w:tcPr>
            <w:tcW w:w="9183" w:type="dxa"/>
            <w:shd w:val="clear" w:color="auto" w:fill="auto"/>
          </w:tcPr>
          <w:p w14:paraId="0F2E4207" w14:textId="77777777" w:rsidR="008079EC" w:rsidRPr="00B91DD0" w:rsidRDefault="008079EC" w:rsidP="00B91DD0">
            <w:pPr>
              <w:jc w:val="both"/>
              <w:rPr>
                <w:rFonts w:ascii="Arial" w:hAnsi="Arial" w:cs="Arial"/>
                <w:i/>
              </w:rPr>
            </w:pPr>
            <w:r w:rsidRPr="00B91DD0">
              <w:rPr>
                <w:rFonts w:ascii="Arial" w:hAnsi="Arial" w:cs="Arial"/>
                <w:i/>
                <w:noProof/>
                <w:lang w:eastAsia="es-MX"/>
              </w:rPr>
              <w:lastRenderedPageBreak/>
              <w:drawing>
                <wp:inline distT="0" distB="0" distL="0" distR="0" wp14:anchorId="60CF11B4" wp14:editId="02E707A7">
                  <wp:extent cx="5608320" cy="3352800"/>
                  <wp:effectExtent l="0" t="0" r="0" b="0"/>
                  <wp:docPr id="13"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pic:cNvPicPr>
                            <a:picLocks noChangeAspect="1" noChangeArrowheads="1"/>
                          </pic:cNvPicPr>
                        </pic:nvPicPr>
                        <pic:blipFill>
                          <a:blip r:embed="rId16">
                            <a:extLst>
                              <a:ext uri="{28A0092B-C50C-407E-A947-70E740481C1C}">
                                <a14:useLocalDpi xmlns:a14="http://schemas.microsoft.com/office/drawing/2010/main" val="0"/>
                              </a:ext>
                            </a:extLst>
                          </a:blip>
                          <a:srcRect l="9084" t="17250" r="3587" b="1814"/>
                          <a:stretch>
                            <a:fillRect/>
                          </a:stretch>
                        </pic:blipFill>
                        <pic:spPr bwMode="auto">
                          <a:xfrm>
                            <a:off x="0" y="0"/>
                            <a:ext cx="5608320" cy="3352800"/>
                          </a:xfrm>
                          <a:prstGeom prst="rect">
                            <a:avLst/>
                          </a:prstGeom>
                          <a:noFill/>
                          <a:ln>
                            <a:noFill/>
                          </a:ln>
                        </pic:spPr>
                      </pic:pic>
                    </a:graphicData>
                  </a:graphic>
                </wp:inline>
              </w:drawing>
            </w:r>
          </w:p>
        </w:tc>
      </w:tr>
    </w:tbl>
    <w:p w14:paraId="4AF9B395" w14:textId="77777777" w:rsidR="008079EC" w:rsidRPr="00B91DD0" w:rsidRDefault="008079EC" w:rsidP="00B91DD0">
      <w:pPr>
        <w:jc w:val="both"/>
        <w:rPr>
          <w:rFonts w:ascii="Arial" w:hAnsi="Arial" w:cs="Arial"/>
          <w:i/>
        </w:rPr>
      </w:pPr>
    </w:p>
    <w:p w14:paraId="686B2C6D" w14:textId="77777777" w:rsidR="008079EC" w:rsidRPr="00B91DD0" w:rsidRDefault="008079EC" w:rsidP="00B91DD0">
      <w:pPr>
        <w:jc w:val="both"/>
        <w:rPr>
          <w:rFonts w:ascii="Arial" w:hAnsi="Arial" w:cs="Arial"/>
          <w:i/>
        </w:rPr>
      </w:pPr>
    </w:p>
    <w:p w14:paraId="72942E82" w14:textId="77777777" w:rsidR="008079EC" w:rsidRPr="00B91DD0" w:rsidRDefault="008079EC" w:rsidP="00B91DD0">
      <w:pPr>
        <w:jc w:val="both"/>
        <w:rPr>
          <w:rFonts w:ascii="Arial" w:hAnsi="Arial" w:cs="Arial"/>
          <w:i/>
        </w:rPr>
      </w:pPr>
      <w:r w:rsidRPr="00B91DD0">
        <w:rPr>
          <w:rFonts w:ascii="Arial" w:hAnsi="Arial" w:cs="Arial"/>
          <w:i/>
        </w:rPr>
        <w:t xml:space="preserve">Aunado a lo anterior, la estrategia contempla la propuesta de 3 rutas turísticas, con paseos de corta y larga estancia, los cuales se basan en visitar atractivos turísticos agrupados en una temática establecida, tomando en cuenta la distancia entre ellos, los lugares de interés actuales, las actividades turísticas a realizar, y los nuevos proyectos propuestos, además de considerar la puesta en marcha del proyecto federal Tren Maya que fomentará mayor flujo de visitantes con interés por conocer la región sureste del país. </w:t>
      </w:r>
    </w:p>
    <w:p w14:paraId="39C9140F" w14:textId="77777777" w:rsidR="008079EC" w:rsidRPr="00B91DD0" w:rsidRDefault="008079EC" w:rsidP="00B91DD0">
      <w:pPr>
        <w:jc w:val="both"/>
        <w:rPr>
          <w:rFonts w:ascii="Arial" w:hAnsi="Arial" w:cs="Arial"/>
          <w:i/>
        </w:rPr>
      </w:pPr>
    </w:p>
    <w:p w14:paraId="72134D67" w14:textId="77777777" w:rsidR="008079EC" w:rsidRPr="00B91DD0" w:rsidRDefault="008079EC" w:rsidP="00B91DD0">
      <w:pPr>
        <w:pStyle w:val="CUADROTTULO"/>
        <w:spacing w:before="0" w:after="0"/>
        <w:jc w:val="both"/>
        <w:rPr>
          <w:rFonts w:ascii="Arial" w:hAnsi="Arial"/>
          <w:i/>
          <w:color w:val="auto"/>
          <w:sz w:val="20"/>
          <w:szCs w:val="20"/>
        </w:rPr>
      </w:pPr>
      <w:r w:rsidRPr="00B91DD0">
        <w:rPr>
          <w:rFonts w:ascii="Arial" w:hAnsi="Arial"/>
          <w:i/>
          <w:color w:val="auto"/>
          <w:sz w:val="20"/>
          <w:szCs w:val="20"/>
        </w:rPr>
        <w:t xml:space="preserve"> RUTAS TURÍSTICAS PROPUESTAS PARA EL MUNICIPIO DE CAMPECHE  </w:t>
      </w:r>
    </w:p>
    <w:tbl>
      <w:tblPr>
        <w:tblW w:w="0" w:type="auto"/>
        <w:tblBorders>
          <w:top w:val="single" w:sz="4" w:space="0" w:color="FFE285"/>
          <w:left w:val="single" w:sz="4" w:space="0" w:color="FFE285"/>
          <w:bottom w:val="single" w:sz="4" w:space="0" w:color="FFE285"/>
          <w:right w:val="single" w:sz="4" w:space="0" w:color="FFE285"/>
          <w:insideH w:val="single" w:sz="4" w:space="0" w:color="FFE285"/>
          <w:insideV w:val="single" w:sz="4" w:space="0" w:color="FFE285"/>
        </w:tblBorders>
        <w:tblLook w:val="04A0" w:firstRow="1" w:lastRow="0" w:firstColumn="1" w:lastColumn="0" w:noHBand="0" w:noVBand="1"/>
      </w:tblPr>
      <w:tblGrid>
        <w:gridCol w:w="4243"/>
        <w:gridCol w:w="1635"/>
        <w:gridCol w:w="2940"/>
      </w:tblGrid>
      <w:tr w:rsidR="008079EC" w:rsidRPr="00B91DD0" w14:paraId="2A46B7D1" w14:textId="77777777" w:rsidTr="00B91DD0">
        <w:tc>
          <w:tcPr>
            <w:tcW w:w="4243" w:type="dxa"/>
            <w:tcBorders>
              <w:top w:val="single" w:sz="4" w:space="0" w:color="F79646"/>
              <w:left w:val="single" w:sz="4" w:space="0" w:color="F79646"/>
              <w:bottom w:val="single" w:sz="4" w:space="0" w:color="F79646"/>
              <w:right w:val="nil"/>
            </w:tcBorders>
            <w:shd w:val="clear" w:color="auto" w:fill="F79646"/>
            <w:vAlign w:val="center"/>
            <w:hideMark/>
          </w:tcPr>
          <w:p w14:paraId="698D4CF8" w14:textId="77777777" w:rsidR="008079EC" w:rsidRPr="00B91DD0" w:rsidRDefault="008079EC" w:rsidP="00B91DD0">
            <w:pPr>
              <w:jc w:val="both"/>
              <w:rPr>
                <w:rFonts w:ascii="Arial" w:hAnsi="Arial" w:cs="Arial"/>
                <w:b/>
                <w:bCs/>
                <w:i/>
              </w:rPr>
            </w:pPr>
            <w:r w:rsidRPr="00B91DD0">
              <w:rPr>
                <w:rFonts w:ascii="Arial" w:hAnsi="Arial" w:cs="Arial"/>
                <w:b/>
                <w:bCs/>
                <w:i/>
              </w:rPr>
              <w:t>NOMBRE</w:t>
            </w:r>
          </w:p>
        </w:tc>
        <w:tc>
          <w:tcPr>
            <w:tcW w:w="1635" w:type="dxa"/>
            <w:tcBorders>
              <w:top w:val="single" w:sz="4" w:space="0" w:color="F79646"/>
              <w:left w:val="nil"/>
              <w:bottom w:val="single" w:sz="4" w:space="0" w:color="F79646"/>
              <w:right w:val="nil"/>
            </w:tcBorders>
            <w:shd w:val="clear" w:color="auto" w:fill="F79646"/>
            <w:vAlign w:val="center"/>
            <w:hideMark/>
          </w:tcPr>
          <w:p w14:paraId="6CCEBD4D" w14:textId="77777777" w:rsidR="008079EC" w:rsidRPr="00B91DD0" w:rsidRDefault="008079EC" w:rsidP="00B91DD0">
            <w:pPr>
              <w:jc w:val="both"/>
              <w:rPr>
                <w:rFonts w:ascii="Arial" w:hAnsi="Arial" w:cs="Arial"/>
                <w:b/>
                <w:bCs/>
                <w:i/>
              </w:rPr>
            </w:pPr>
            <w:r w:rsidRPr="00B91DD0">
              <w:rPr>
                <w:rFonts w:ascii="Arial" w:hAnsi="Arial" w:cs="Arial"/>
                <w:b/>
                <w:bCs/>
                <w:i/>
              </w:rPr>
              <w:t>TIPO</w:t>
            </w:r>
          </w:p>
        </w:tc>
        <w:tc>
          <w:tcPr>
            <w:tcW w:w="2940" w:type="dxa"/>
            <w:tcBorders>
              <w:top w:val="single" w:sz="4" w:space="0" w:color="F79646"/>
              <w:left w:val="nil"/>
              <w:bottom w:val="single" w:sz="4" w:space="0" w:color="F79646"/>
              <w:right w:val="single" w:sz="4" w:space="0" w:color="F79646"/>
            </w:tcBorders>
            <w:shd w:val="clear" w:color="auto" w:fill="F79646"/>
            <w:vAlign w:val="center"/>
            <w:hideMark/>
          </w:tcPr>
          <w:p w14:paraId="524132CD" w14:textId="77777777" w:rsidR="008079EC" w:rsidRPr="00B91DD0" w:rsidRDefault="008079EC" w:rsidP="00B91DD0">
            <w:pPr>
              <w:jc w:val="both"/>
              <w:rPr>
                <w:rFonts w:ascii="Arial" w:hAnsi="Arial" w:cs="Arial"/>
                <w:b/>
                <w:bCs/>
                <w:i/>
              </w:rPr>
            </w:pPr>
            <w:r w:rsidRPr="00B91DD0">
              <w:rPr>
                <w:rFonts w:ascii="Arial" w:hAnsi="Arial" w:cs="Arial"/>
                <w:b/>
                <w:bCs/>
                <w:i/>
              </w:rPr>
              <w:t>PRINCIPAL SEGMENTO TURÍSTICO</w:t>
            </w:r>
          </w:p>
        </w:tc>
      </w:tr>
      <w:tr w:rsidR="008079EC" w:rsidRPr="00B91DD0" w14:paraId="3E28A1D1" w14:textId="77777777" w:rsidTr="00B91DD0">
        <w:tc>
          <w:tcPr>
            <w:tcW w:w="4243" w:type="dxa"/>
            <w:tcBorders>
              <w:top w:val="single" w:sz="4" w:space="0" w:color="FFE285"/>
              <w:left w:val="single" w:sz="4" w:space="0" w:color="FFE285"/>
              <w:bottom w:val="single" w:sz="4" w:space="0" w:color="FFE285"/>
              <w:right w:val="single" w:sz="4" w:space="0" w:color="FFE285"/>
            </w:tcBorders>
            <w:shd w:val="clear" w:color="auto" w:fill="FDE9D9"/>
            <w:vAlign w:val="center"/>
            <w:hideMark/>
          </w:tcPr>
          <w:p w14:paraId="7606A27E" w14:textId="77777777" w:rsidR="008079EC" w:rsidRPr="00B91DD0" w:rsidRDefault="008079EC" w:rsidP="00B91DD0">
            <w:pPr>
              <w:jc w:val="both"/>
              <w:rPr>
                <w:rFonts w:ascii="Arial" w:hAnsi="Arial" w:cs="Arial"/>
                <w:b/>
                <w:bCs/>
                <w:i/>
              </w:rPr>
            </w:pPr>
            <w:r w:rsidRPr="00B91DD0">
              <w:rPr>
                <w:rFonts w:ascii="Arial" w:hAnsi="Arial" w:cs="Arial"/>
                <w:b/>
                <w:bCs/>
                <w:i/>
              </w:rPr>
              <w:t>Ruta náutica de Campeche</w:t>
            </w:r>
          </w:p>
        </w:tc>
        <w:tc>
          <w:tcPr>
            <w:tcW w:w="1635" w:type="dxa"/>
            <w:tcBorders>
              <w:top w:val="single" w:sz="4" w:space="0" w:color="FFE285"/>
              <w:left w:val="single" w:sz="4" w:space="0" w:color="FFE285"/>
              <w:bottom w:val="single" w:sz="4" w:space="0" w:color="FFE285"/>
              <w:right w:val="single" w:sz="4" w:space="0" w:color="FFE285"/>
            </w:tcBorders>
            <w:shd w:val="clear" w:color="auto" w:fill="FDE9D9"/>
            <w:vAlign w:val="center"/>
            <w:hideMark/>
          </w:tcPr>
          <w:p w14:paraId="7794A63E" w14:textId="77777777" w:rsidR="008079EC" w:rsidRPr="00B91DD0" w:rsidRDefault="008079EC" w:rsidP="00B91DD0">
            <w:pPr>
              <w:jc w:val="both"/>
              <w:rPr>
                <w:rFonts w:ascii="Arial" w:hAnsi="Arial" w:cs="Arial"/>
                <w:i/>
              </w:rPr>
            </w:pPr>
            <w:r w:rsidRPr="00B91DD0">
              <w:rPr>
                <w:rFonts w:ascii="Arial" w:hAnsi="Arial" w:cs="Arial"/>
                <w:i/>
              </w:rPr>
              <w:t>Municipal</w:t>
            </w:r>
          </w:p>
        </w:tc>
        <w:tc>
          <w:tcPr>
            <w:tcW w:w="2940" w:type="dxa"/>
            <w:tcBorders>
              <w:top w:val="single" w:sz="4" w:space="0" w:color="FFE285"/>
              <w:left w:val="single" w:sz="4" w:space="0" w:color="FFE285"/>
              <w:bottom w:val="single" w:sz="4" w:space="0" w:color="FFE285"/>
              <w:right w:val="single" w:sz="4" w:space="0" w:color="FFE285"/>
            </w:tcBorders>
            <w:shd w:val="clear" w:color="auto" w:fill="FDE9D9"/>
            <w:vAlign w:val="center"/>
            <w:hideMark/>
          </w:tcPr>
          <w:p w14:paraId="1CBA9D13" w14:textId="77777777" w:rsidR="008079EC" w:rsidRPr="00B91DD0" w:rsidRDefault="008079EC" w:rsidP="00B91DD0">
            <w:pPr>
              <w:jc w:val="both"/>
              <w:rPr>
                <w:rFonts w:ascii="Arial" w:hAnsi="Arial" w:cs="Arial"/>
                <w:i/>
              </w:rPr>
            </w:pPr>
            <w:r w:rsidRPr="00B91DD0">
              <w:rPr>
                <w:rFonts w:ascii="Arial" w:hAnsi="Arial" w:cs="Arial"/>
                <w:i/>
              </w:rPr>
              <w:t>Turismo Náutico</w:t>
            </w:r>
          </w:p>
        </w:tc>
      </w:tr>
      <w:tr w:rsidR="008079EC" w:rsidRPr="00B91DD0" w14:paraId="747BF14A" w14:textId="77777777" w:rsidTr="00B91DD0">
        <w:tc>
          <w:tcPr>
            <w:tcW w:w="4243" w:type="dxa"/>
            <w:tcBorders>
              <w:top w:val="single" w:sz="4" w:space="0" w:color="FFE285"/>
              <w:left w:val="single" w:sz="4" w:space="0" w:color="FFE285"/>
              <w:bottom w:val="single" w:sz="4" w:space="0" w:color="FFE285"/>
              <w:right w:val="single" w:sz="4" w:space="0" w:color="FFE285"/>
            </w:tcBorders>
            <w:vAlign w:val="center"/>
            <w:hideMark/>
          </w:tcPr>
          <w:p w14:paraId="37D4A671" w14:textId="77777777" w:rsidR="008079EC" w:rsidRPr="00B91DD0" w:rsidRDefault="008079EC" w:rsidP="00B91DD0">
            <w:pPr>
              <w:jc w:val="both"/>
              <w:rPr>
                <w:rFonts w:ascii="Arial" w:hAnsi="Arial" w:cs="Arial"/>
                <w:b/>
                <w:bCs/>
                <w:i/>
              </w:rPr>
            </w:pPr>
            <w:r w:rsidRPr="00B91DD0">
              <w:rPr>
                <w:rFonts w:ascii="Arial" w:hAnsi="Arial" w:cs="Arial"/>
                <w:b/>
                <w:bCs/>
                <w:i/>
              </w:rPr>
              <w:t>Ruta aventura maya en Campeche</w:t>
            </w:r>
          </w:p>
        </w:tc>
        <w:tc>
          <w:tcPr>
            <w:tcW w:w="1635" w:type="dxa"/>
            <w:tcBorders>
              <w:top w:val="single" w:sz="4" w:space="0" w:color="FFE285"/>
              <w:left w:val="single" w:sz="4" w:space="0" w:color="FFE285"/>
              <w:bottom w:val="single" w:sz="4" w:space="0" w:color="FFE285"/>
              <w:right w:val="single" w:sz="4" w:space="0" w:color="FFE285"/>
            </w:tcBorders>
            <w:vAlign w:val="center"/>
            <w:hideMark/>
          </w:tcPr>
          <w:p w14:paraId="74021CE2" w14:textId="77777777" w:rsidR="008079EC" w:rsidRPr="00B91DD0" w:rsidRDefault="008079EC" w:rsidP="00B91DD0">
            <w:pPr>
              <w:jc w:val="both"/>
              <w:rPr>
                <w:rFonts w:ascii="Arial" w:hAnsi="Arial" w:cs="Arial"/>
                <w:i/>
              </w:rPr>
            </w:pPr>
            <w:r w:rsidRPr="00B91DD0">
              <w:rPr>
                <w:rFonts w:ascii="Arial" w:hAnsi="Arial" w:cs="Arial"/>
                <w:i/>
              </w:rPr>
              <w:t>Municipal</w:t>
            </w:r>
          </w:p>
        </w:tc>
        <w:tc>
          <w:tcPr>
            <w:tcW w:w="2940" w:type="dxa"/>
            <w:tcBorders>
              <w:top w:val="single" w:sz="4" w:space="0" w:color="FFE285"/>
              <w:left w:val="single" w:sz="4" w:space="0" w:color="FFE285"/>
              <w:bottom w:val="single" w:sz="4" w:space="0" w:color="FFE285"/>
              <w:right w:val="single" w:sz="4" w:space="0" w:color="FFE285"/>
            </w:tcBorders>
            <w:vAlign w:val="center"/>
            <w:hideMark/>
          </w:tcPr>
          <w:p w14:paraId="101AF028" w14:textId="77777777" w:rsidR="008079EC" w:rsidRPr="00B91DD0" w:rsidRDefault="008079EC" w:rsidP="00B91DD0">
            <w:pPr>
              <w:jc w:val="both"/>
              <w:rPr>
                <w:rFonts w:ascii="Arial" w:hAnsi="Arial" w:cs="Arial"/>
                <w:i/>
              </w:rPr>
            </w:pPr>
            <w:r w:rsidRPr="00B91DD0">
              <w:rPr>
                <w:rFonts w:ascii="Arial" w:hAnsi="Arial" w:cs="Arial"/>
                <w:i/>
              </w:rPr>
              <w:t>Turismo Arqueológico y Turismo de Naturaleza (ecoturismo, turismo de aventura y turismo rural)</w:t>
            </w:r>
          </w:p>
        </w:tc>
      </w:tr>
      <w:tr w:rsidR="008079EC" w:rsidRPr="00B91DD0" w14:paraId="275F1364" w14:textId="77777777" w:rsidTr="00B91DD0">
        <w:tc>
          <w:tcPr>
            <w:tcW w:w="4243" w:type="dxa"/>
            <w:tcBorders>
              <w:top w:val="single" w:sz="4" w:space="0" w:color="FFE285"/>
              <w:left w:val="single" w:sz="4" w:space="0" w:color="FFE285"/>
              <w:bottom w:val="single" w:sz="4" w:space="0" w:color="FFE285"/>
              <w:right w:val="single" w:sz="4" w:space="0" w:color="FFE285"/>
            </w:tcBorders>
            <w:shd w:val="clear" w:color="auto" w:fill="FDE9D9"/>
            <w:vAlign w:val="center"/>
            <w:hideMark/>
          </w:tcPr>
          <w:p w14:paraId="51E49E04" w14:textId="77777777" w:rsidR="008079EC" w:rsidRPr="00B91DD0" w:rsidRDefault="008079EC" w:rsidP="00B91DD0">
            <w:pPr>
              <w:jc w:val="both"/>
              <w:rPr>
                <w:rFonts w:ascii="Arial" w:hAnsi="Arial" w:cs="Arial"/>
                <w:b/>
                <w:bCs/>
                <w:i/>
              </w:rPr>
            </w:pPr>
            <w:r w:rsidRPr="00B91DD0">
              <w:rPr>
                <w:rFonts w:ascii="Arial" w:hAnsi="Arial" w:cs="Arial"/>
                <w:b/>
                <w:bCs/>
                <w:i/>
              </w:rPr>
              <w:t>Ruta ciudad amurallada: historia y cultura</w:t>
            </w:r>
          </w:p>
        </w:tc>
        <w:tc>
          <w:tcPr>
            <w:tcW w:w="1635" w:type="dxa"/>
            <w:tcBorders>
              <w:top w:val="single" w:sz="4" w:space="0" w:color="FFE285"/>
              <w:left w:val="single" w:sz="4" w:space="0" w:color="FFE285"/>
              <w:bottom w:val="single" w:sz="4" w:space="0" w:color="FFE285"/>
              <w:right w:val="single" w:sz="4" w:space="0" w:color="FFE285"/>
            </w:tcBorders>
            <w:shd w:val="clear" w:color="auto" w:fill="FDE9D9"/>
            <w:vAlign w:val="center"/>
            <w:hideMark/>
          </w:tcPr>
          <w:p w14:paraId="4A8EDC4A" w14:textId="77777777" w:rsidR="008079EC" w:rsidRPr="00B91DD0" w:rsidRDefault="008079EC" w:rsidP="00B91DD0">
            <w:pPr>
              <w:jc w:val="both"/>
              <w:rPr>
                <w:rFonts w:ascii="Arial" w:hAnsi="Arial" w:cs="Arial"/>
                <w:i/>
              </w:rPr>
            </w:pPr>
            <w:r w:rsidRPr="00B91DD0">
              <w:rPr>
                <w:rFonts w:ascii="Arial" w:hAnsi="Arial" w:cs="Arial"/>
                <w:i/>
              </w:rPr>
              <w:t>Municipal</w:t>
            </w:r>
          </w:p>
        </w:tc>
        <w:tc>
          <w:tcPr>
            <w:tcW w:w="2940" w:type="dxa"/>
            <w:tcBorders>
              <w:top w:val="single" w:sz="4" w:space="0" w:color="FFE285"/>
              <w:left w:val="single" w:sz="4" w:space="0" w:color="FFE285"/>
              <w:bottom w:val="single" w:sz="4" w:space="0" w:color="FFE285"/>
              <w:right w:val="single" w:sz="4" w:space="0" w:color="FFE285"/>
            </w:tcBorders>
            <w:shd w:val="clear" w:color="auto" w:fill="FDE9D9"/>
            <w:vAlign w:val="center"/>
            <w:hideMark/>
          </w:tcPr>
          <w:p w14:paraId="65A5DEBE" w14:textId="77777777" w:rsidR="008079EC" w:rsidRPr="00B91DD0" w:rsidRDefault="008079EC" w:rsidP="00B91DD0">
            <w:pPr>
              <w:jc w:val="both"/>
              <w:rPr>
                <w:rFonts w:ascii="Arial" w:hAnsi="Arial" w:cs="Arial"/>
                <w:i/>
              </w:rPr>
            </w:pPr>
            <w:r w:rsidRPr="00B91DD0">
              <w:rPr>
                <w:rFonts w:ascii="Arial" w:hAnsi="Arial" w:cs="Arial"/>
                <w:i/>
              </w:rPr>
              <w:t>Turismo Cultural y Gastronómico</w:t>
            </w:r>
          </w:p>
        </w:tc>
      </w:tr>
    </w:tbl>
    <w:p w14:paraId="05779A2E" w14:textId="77777777" w:rsidR="008079EC" w:rsidRPr="00B91DD0" w:rsidRDefault="008079EC" w:rsidP="00B91DD0">
      <w:pPr>
        <w:pStyle w:val="TablaFuente"/>
        <w:numPr>
          <w:ilvl w:val="0"/>
          <w:numId w:val="12"/>
        </w:numPr>
        <w:spacing w:before="0" w:after="0"/>
        <w:rPr>
          <w:rFonts w:ascii="Arial" w:hAnsi="Arial"/>
          <w:i/>
          <w:color w:val="auto"/>
          <w:sz w:val="20"/>
          <w:szCs w:val="20"/>
        </w:rPr>
      </w:pPr>
      <w:r w:rsidRPr="00B91DD0">
        <w:rPr>
          <w:rFonts w:ascii="Arial" w:hAnsi="Arial"/>
          <w:i/>
          <w:color w:val="auto"/>
          <w:sz w:val="20"/>
          <w:szCs w:val="20"/>
        </w:rPr>
        <w:t xml:space="preserve">Elaboración propia. </w:t>
      </w:r>
    </w:p>
    <w:p w14:paraId="586288B0" w14:textId="77777777" w:rsidR="008079EC" w:rsidRPr="00B91DD0" w:rsidRDefault="008079EC" w:rsidP="00B91DD0">
      <w:pPr>
        <w:keepNext/>
        <w:keepLines/>
        <w:pageBreakBefore/>
        <w:numPr>
          <w:ilvl w:val="0"/>
          <w:numId w:val="5"/>
        </w:numPr>
        <w:suppressAutoHyphens/>
        <w:autoSpaceDE w:val="0"/>
        <w:autoSpaceDN w:val="0"/>
        <w:jc w:val="both"/>
        <w:outlineLvl w:val="0"/>
        <w:rPr>
          <w:rFonts w:ascii="Arial" w:hAnsi="Arial" w:cs="Arial"/>
          <w:b/>
          <w:bCs/>
          <w:i/>
          <w:kern w:val="28"/>
        </w:rPr>
      </w:pPr>
      <w:bookmarkStart w:id="17" w:name="_Toc38053798"/>
      <w:bookmarkStart w:id="18" w:name="_Toc38313461"/>
      <w:r w:rsidRPr="00B91DD0">
        <w:rPr>
          <w:rFonts w:ascii="Arial" w:hAnsi="Arial" w:cs="Arial"/>
          <w:b/>
          <w:bCs/>
          <w:i/>
          <w:kern w:val="28"/>
        </w:rPr>
        <w:lastRenderedPageBreak/>
        <w:t>PROYECTOS ESTRATÉGICOS DE INVERSIÓN TURÍSTICA</w:t>
      </w:r>
      <w:bookmarkEnd w:id="17"/>
      <w:bookmarkEnd w:id="18"/>
    </w:p>
    <w:p w14:paraId="5722A7B2" w14:textId="77777777" w:rsidR="008079EC" w:rsidRPr="00B91DD0" w:rsidRDefault="008079EC" w:rsidP="00B91DD0">
      <w:pPr>
        <w:jc w:val="both"/>
        <w:rPr>
          <w:rFonts w:ascii="Arial" w:hAnsi="Arial" w:cs="Arial"/>
          <w:i/>
        </w:rPr>
      </w:pPr>
      <w:r w:rsidRPr="00B91DD0">
        <w:rPr>
          <w:rFonts w:ascii="Arial" w:hAnsi="Arial" w:cs="Arial"/>
          <w:i/>
        </w:rPr>
        <w:t>A continuación, se presenta la cartera de proyectos estratégicos de inversión propuestos para el Programa de Desarrollo Turístico del Municipio de Campeche, estos proyectos se derivan del análisis de los sitios con potencial turístico y del análisis de los atractivos turísticos del Municipio.</w:t>
      </w:r>
    </w:p>
    <w:p w14:paraId="678836BF" w14:textId="77777777" w:rsidR="008079EC" w:rsidRPr="00B91DD0" w:rsidRDefault="008079EC" w:rsidP="00B91DD0">
      <w:pPr>
        <w:jc w:val="both"/>
        <w:rPr>
          <w:rFonts w:ascii="Arial" w:hAnsi="Arial" w:cs="Arial"/>
          <w:i/>
        </w:rPr>
      </w:pPr>
      <w:r w:rsidRPr="00B91DD0">
        <w:rPr>
          <w:rFonts w:ascii="Arial" w:hAnsi="Arial" w:cs="Arial"/>
          <w:i/>
        </w:rPr>
        <w:t>La cartera está conformada por 13 proyectos propuestos, se agruparon en 4 sistemas para simplificar su clasificación y de acuerdo con sus características, ubicación y potencial.</w:t>
      </w:r>
    </w:p>
    <w:p w14:paraId="6FA92A7B" w14:textId="77777777" w:rsidR="008079EC" w:rsidRPr="00B91DD0" w:rsidRDefault="008079EC" w:rsidP="00B91DD0">
      <w:pPr>
        <w:keepLines/>
        <w:numPr>
          <w:ilvl w:val="0"/>
          <w:numId w:val="14"/>
        </w:numPr>
        <w:suppressAutoHyphens/>
        <w:autoSpaceDE w:val="0"/>
        <w:autoSpaceDN w:val="0"/>
        <w:ind w:hanging="357"/>
        <w:jc w:val="both"/>
        <w:rPr>
          <w:rFonts w:ascii="Arial" w:hAnsi="Arial" w:cs="Arial"/>
          <w:b/>
          <w:bCs/>
          <w:i/>
        </w:rPr>
      </w:pPr>
      <w:r w:rsidRPr="00B91DD0">
        <w:rPr>
          <w:rFonts w:ascii="Arial" w:hAnsi="Arial" w:cs="Arial"/>
          <w:b/>
          <w:bCs/>
          <w:i/>
        </w:rPr>
        <w:t>Sistema Urbano Integral</w:t>
      </w:r>
    </w:p>
    <w:p w14:paraId="47CF9C81"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Plan Integral Centro Histórico, San Fco. Campeche</w:t>
      </w:r>
    </w:p>
    <w:p w14:paraId="02B3E964"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Programa de Regeneración Urbana Ferrocarril Campeche</w:t>
      </w:r>
    </w:p>
    <w:p w14:paraId="4B0D63B7" w14:textId="77777777" w:rsidR="008079EC" w:rsidRPr="00B91DD0" w:rsidRDefault="008079EC" w:rsidP="00B91DD0">
      <w:pPr>
        <w:keepLines/>
        <w:numPr>
          <w:ilvl w:val="0"/>
          <w:numId w:val="14"/>
        </w:numPr>
        <w:suppressAutoHyphens/>
        <w:autoSpaceDE w:val="0"/>
        <w:autoSpaceDN w:val="0"/>
        <w:ind w:hanging="357"/>
        <w:jc w:val="both"/>
        <w:rPr>
          <w:rFonts w:ascii="Arial" w:hAnsi="Arial" w:cs="Arial"/>
          <w:b/>
          <w:bCs/>
          <w:i/>
        </w:rPr>
      </w:pPr>
      <w:r w:rsidRPr="00B91DD0">
        <w:rPr>
          <w:rFonts w:ascii="Arial" w:hAnsi="Arial" w:cs="Arial"/>
          <w:b/>
          <w:bCs/>
          <w:i/>
        </w:rPr>
        <w:t>Sistema Histórico Cultural</w:t>
      </w:r>
    </w:p>
    <w:p w14:paraId="5BB73AC6"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Centro de Interpretación de la Zona Arqueológica de Edzná, Chiná</w:t>
      </w:r>
    </w:p>
    <w:p w14:paraId="1F569FDD"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Centro del Conocimiento de los Océanos, Lerma</w:t>
      </w:r>
    </w:p>
    <w:p w14:paraId="593FA445" w14:textId="77777777" w:rsidR="008079EC" w:rsidRPr="00B91DD0" w:rsidRDefault="008079EC" w:rsidP="00B91DD0">
      <w:pPr>
        <w:keepLines/>
        <w:numPr>
          <w:ilvl w:val="0"/>
          <w:numId w:val="14"/>
        </w:numPr>
        <w:suppressAutoHyphens/>
        <w:autoSpaceDE w:val="0"/>
        <w:autoSpaceDN w:val="0"/>
        <w:ind w:hanging="357"/>
        <w:jc w:val="both"/>
        <w:rPr>
          <w:rFonts w:ascii="Arial" w:hAnsi="Arial" w:cs="Arial"/>
          <w:b/>
          <w:bCs/>
          <w:i/>
        </w:rPr>
      </w:pPr>
      <w:r w:rsidRPr="00B91DD0">
        <w:rPr>
          <w:rFonts w:ascii="Arial" w:hAnsi="Arial" w:cs="Arial"/>
          <w:b/>
          <w:bCs/>
          <w:i/>
        </w:rPr>
        <w:t>Sistema Ecoturístico y de Aventura</w:t>
      </w:r>
    </w:p>
    <w:p w14:paraId="798DD3BD"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Unidad Ecoturística de la Reserva de la Biosfera de los Petenes</w:t>
      </w:r>
    </w:p>
    <w:p w14:paraId="5100F059"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Centro de Observación de Aves, Pocyaxum</w:t>
      </w:r>
    </w:p>
    <w:p w14:paraId="2C115562" w14:textId="77777777" w:rsidR="008079EC" w:rsidRPr="00B91DD0" w:rsidRDefault="008079EC" w:rsidP="00B91DD0">
      <w:pPr>
        <w:keepLines/>
        <w:numPr>
          <w:ilvl w:val="0"/>
          <w:numId w:val="14"/>
        </w:numPr>
        <w:suppressAutoHyphens/>
        <w:autoSpaceDE w:val="0"/>
        <w:autoSpaceDN w:val="0"/>
        <w:ind w:hanging="357"/>
        <w:jc w:val="both"/>
        <w:rPr>
          <w:rFonts w:ascii="Arial" w:hAnsi="Arial" w:cs="Arial"/>
          <w:b/>
          <w:bCs/>
          <w:i/>
        </w:rPr>
      </w:pPr>
      <w:r w:rsidRPr="00B91DD0">
        <w:rPr>
          <w:rFonts w:ascii="Arial" w:hAnsi="Arial" w:cs="Arial"/>
          <w:b/>
          <w:bCs/>
          <w:i/>
        </w:rPr>
        <w:t>Sistema de Equipamiento Turístico</w:t>
      </w:r>
    </w:p>
    <w:p w14:paraId="30055C48"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Parador Turístico - gastronómico Nohakal</w:t>
      </w:r>
    </w:p>
    <w:p w14:paraId="58B1FB2A"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Centro Gastronómico, Malecón Campeche</w:t>
      </w:r>
    </w:p>
    <w:p w14:paraId="3EFD5F43"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Muelle Turístico de la “T”</w:t>
      </w:r>
    </w:p>
    <w:p w14:paraId="193C617D"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Marina Deportiva Dársena de Arribo</w:t>
      </w:r>
    </w:p>
    <w:p w14:paraId="3C74AB36"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Centro de Visitantes, Campeche</w:t>
      </w:r>
    </w:p>
    <w:p w14:paraId="62D9164C" w14:textId="77777777" w:rsidR="008079EC" w:rsidRPr="00B91DD0" w:rsidRDefault="008079EC" w:rsidP="00B91DD0">
      <w:pPr>
        <w:keepLines/>
        <w:numPr>
          <w:ilvl w:val="0"/>
          <w:numId w:val="14"/>
        </w:numPr>
        <w:suppressAutoHyphens/>
        <w:autoSpaceDE w:val="0"/>
        <w:autoSpaceDN w:val="0"/>
        <w:ind w:hanging="357"/>
        <w:jc w:val="both"/>
        <w:rPr>
          <w:rFonts w:ascii="Arial" w:hAnsi="Arial" w:cs="Arial"/>
          <w:b/>
          <w:bCs/>
          <w:i/>
        </w:rPr>
      </w:pPr>
      <w:r w:rsidRPr="00B91DD0">
        <w:rPr>
          <w:rFonts w:ascii="Arial" w:hAnsi="Arial" w:cs="Arial"/>
          <w:b/>
          <w:bCs/>
          <w:i/>
        </w:rPr>
        <w:t>Sistema Étnico Vivencial</w:t>
      </w:r>
    </w:p>
    <w:p w14:paraId="3D396017" w14:textId="77777777" w:rsidR="008079EC" w:rsidRPr="00B91DD0"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Centro de la Cultura de los Pueblos Mayas, Hampolol</w:t>
      </w:r>
    </w:p>
    <w:p w14:paraId="5D281D35" w14:textId="75E95D16" w:rsidR="008079EC" w:rsidRDefault="008079EC" w:rsidP="00B91DD0">
      <w:pPr>
        <w:keepLines/>
        <w:numPr>
          <w:ilvl w:val="0"/>
          <w:numId w:val="15"/>
        </w:numPr>
        <w:suppressAutoHyphens/>
        <w:autoSpaceDE w:val="0"/>
        <w:autoSpaceDN w:val="0"/>
        <w:ind w:hanging="357"/>
        <w:jc w:val="both"/>
        <w:rPr>
          <w:rFonts w:ascii="Arial" w:hAnsi="Arial" w:cs="Arial"/>
          <w:i/>
        </w:rPr>
      </w:pPr>
      <w:r w:rsidRPr="00B91DD0">
        <w:rPr>
          <w:rFonts w:ascii="Arial" w:hAnsi="Arial" w:cs="Arial"/>
          <w:i/>
        </w:rPr>
        <w:t>Eco - Aldea Maya, Santiago, Hampolol</w:t>
      </w:r>
      <w:r w:rsidR="00E2285B">
        <w:rPr>
          <w:rFonts w:ascii="Arial" w:hAnsi="Arial" w:cs="Arial"/>
          <w:i/>
        </w:rPr>
        <w:t>.</w:t>
      </w:r>
    </w:p>
    <w:p w14:paraId="14A50730" w14:textId="77777777" w:rsidR="00E2285B" w:rsidRPr="00B91DD0" w:rsidRDefault="00E2285B" w:rsidP="00E2285B">
      <w:pPr>
        <w:keepLines/>
        <w:suppressAutoHyphens/>
        <w:autoSpaceDE w:val="0"/>
        <w:autoSpaceDN w:val="0"/>
        <w:ind w:left="1440"/>
        <w:jc w:val="both"/>
        <w:rPr>
          <w:rFonts w:ascii="Arial" w:hAnsi="Arial" w:cs="Arial"/>
          <w:i/>
        </w:rPr>
      </w:pPr>
    </w:p>
    <w:p w14:paraId="66F565B3" w14:textId="77777777" w:rsidR="008079EC" w:rsidRPr="00B91DD0" w:rsidRDefault="008079EC" w:rsidP="00B91DD0">
      <w:pPr>
        <w:pStyle w:val="LAMINATITULO"/>
        <w:spacing w:before="0" w:after="0"/>
        <w:jc w:val="both"/>
        <w:rPr>
          <w:rFonts w:ascii="Arial" w:hAnsi="Arial"/>
          <w:i/>
          <w:sz w:val="20"/>
          <w:szCs w:val="20"/>
          <w:lang w:val="es-MX"/>
        </w:rPr>
      </w:pPr>
      <w:r w:rsidRPr="00B91DD0">
        <w:rPr>
          <w:rFonts w:ascii="Arial" w:hAnsi="Arial"/>
          <w:i/>
          <w:sz w:val="20"/>
          <w:szCs w:val="20"/>
          <w:lang w:val="es-MX"/>
        </w:rPr>
        <w:t xml:space="preserve"> CARTERA DE PROYECTOS ESTRATEGICOS</w:t>
      </w:r>
    </w:p>
    <w:tbl>
      <w:tblPr>
        <w:tblW w:w="0" w:type="auto"/>
        <w:tblLook w:val="04A0" w:firstRow="1" w:lastRow="0" w:firstColumn="1" w:lastColumn="0" w:noHBand="0" w:noVBand="1"/>
      </w:tblPr>
      <w:tblGrid>
        <w:gridCol w:w="8838"/>
      </w:tblGrid>
      <w:tr w:rsidR="008079EC" w:rsidRPr="00B91DD0" w14:paraId="3C148006" w14:textId="77777777" w:rsidTr="00B91DD0">
        <w:tc>
          <w:tcPr>
            <w:tcW w:w="8978" w:type="dxa"/>
            <w:shd w:val="clear" w:color="auto" w:fill="auto"/>
          </w:tcPr>
          <w:p w14:paraId="6F4B6FFF" w14:textId="77777777" w:rsidR="008079EC" w:rsidRPr="00B91DD0" w:rsidRDefault="008079EC" w:rsidP="00B91DD0">
            <w:pPr>
              <w:jc w:val="both"/>
              <w:rPr>
                <w:rFonts w:ascii="Arial" w:hAnsi="Arial" w:cs="Arial"/>
                <w:i/>
              </w:rPr>
            </w:pPr>
            <w:r w:rsidRPr="00B91DD0">
              <w:rPr>
                <w:rFonts w:ascii="Arial" w:hAnsi="Arial" w:cs="Arial"/>
                <w:i/>
                <w:noProof/>
                <w:lang w:eastAsia="es-MX"/>
              </w:rPr>
              <w:drawing>
                <wp:inline distT="0" distB="0" distL="0" distR="0" wp14:anchorId="741D3C4D" wp14:editId="209F3D61">
                  <wp:extent cx="5608320" cy="2865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320" cy="2865120"/>
                          </a:xfrm>
                          <a:prstGeom prst="rect">
                            <a:avLst/>
                          </a:prstGeom>
                          <a:noFill/>
                          <a:ln>
                            <a:noFill/>
                          </a:ln>
                        </pic:spPr>
                      </pic:pic>
                    </a:graphicData>
                  </a:graphic>
                </wp:inline>
              </w:drawing>
            </w:r>
          </w:p>
        </w:tc>
      </w:tr>
    </w:tbl>
    <w:p w14:paraId="79803FB7" w14:textId="4C6BC527" w:rsidR="008079EC" w:rsidRDefault="008079EC" w:rsidP="00B91DD0">
      <w:pPr>
        <w:pStyle w:val="TablaFuente"/>
        <w:spacing w:before="0" w:after="0"/>
        <w:rPr>
          <w:rFonts w:ascii="Arial" w:hAnsi="Arial"/>
          <w:i/>
          <w:color w:val="auto"/>
          <w:sz w:val="20"/>
          <w:szCs w:val="20"/>
        </w:rPr>
      </w:pPr>
      <w:r w:rsidRPr="00B91DD0">
        <w:rPr>
          <w:rFonts w:ascii="Arial" w:hAnsi="Arial"/>
          <w:i/>
          <w:color w:val="auto"/>
          <w:sz w:val="20"/>
          <w:szCs w:val="20"/>
        </w:rPr>
        <w:t>Elaboración propia.</w:t>
      </w:r>
    </w:p>
    <w:p w14:paraId="5D7745B4" w14:textId="77777777" w:rsidR="00E2285B" w:rsidRPr="00E2285B" w:rsidRDefault="00E2285B" w:rsidP="00E2285B"/>
    <w:p w14:paraId="48195201" w14:textId="7C918FEF" w:rsidR="008079EC" w:rsidRDefault="008079EC" w:rsidP="00B91DD0">
      <w:pPr>
        <w:pStyle w:val="Titulo2"/>
        <w:numPr>
          <w:ilvl w:val="2"/>
          <w:numId w:val="5"/>
        </w:numPr>
        <w:spacing w:before="0" w:after="0"/>
        <w:rPr>
          <w:rFonts w:ascii="Arial" w:hAnsi="Arial"/>
          <w:i/>
          <w:sz w:val="20"/>
          <w:szCs w:val="20"/>
        </w:rPr>
      </w:pPr>
      <w:bookmarkStart w:id="19" w:name="_Toc38053817"/>
      <w:r w:rsidRPr="00B91DD0">
        <w:rPr>
          <w:rFonts w:ascii="Arial" w:hAnsi="Arial"/>
          <w:i/>
          <w:sz w:val="20"/>
          <w:szCs w:val="20"/>
        </w:rPr>
        <w:t>Proyectos Turísticos Detonadores</w:t>
      </w:r>
      <w:bookmarkEnd w:id="19"/>
    </w:p>
    <w:p w14:paraId="774BB1AB" w14:textId="77777777" w:rsidR="00E2285B" w:rsidRPr="00B91DD0" w:rsidRDefault="00E2285B" w:rsidP="00E2285B">
      <w:pPr>
        <w:pStyle w:val="Titulo2"/>
        <w:numPr>
          <w:ilvl w:val="0"/>
          <w:numId w:val="0"/>
        </w:numPr>
        <w:spacing w:before="0" w:after="0"/>
        <w:rPr>
          <w:rFonts w:ascii="Arial" w:hAnsi="Arial"/>
          <w:i/>
          <w:sz w:val="20"/>
          <w:szCs w:val="20"/>
        </w:rPr>
      </w:pPr>
    </w:p>
    <w:p w14:paraId="0E6BDA64" w14:textId="77777777" w:rsidR="008079EC" w:rsidRPr="00B91DD0" w:rsidRDefault="008079EC" w:rsidP="00B91DD0">
      <w:pPr>
        <w:jc w:val="both"/>
        <w:rPr>
          <w:rFonts w:ascii="Arial" w:hAnsi="Arial" w:cs="Arial"/>
          <w:i/>
        </w:rPr>
      </w:pPr>
      <w:r w:rsidRPr="00B91DD0">
        <w:rPr>
          <w:rFonts w:ascii="Arial" w:hAnsi="Arial" w:cs="Arial"/>
          <w:i/>
        </w:rPr>
        <w:t>Derivado de la cartera de proyectos estratégicos se desprenden los Proyectos Turísticos Detonadores que tendrán un impacto turístico para generar una mayor derrama económica y generación de empleos.</w:t>
      </w:r>
    </w:p>
    <w:p w14:paraId="5AA5E2A0" w14:textId="77777777" w:rsidR="008079EC" w:rsidRPr="00B91DD0" w:rsidRDefault="008079EC" w:rsidP="00B91DD0">
      <w:pPr>
        <w:ind w:left="1083"/>
        <w:jc w:val="both"/>
        <w:rPr>
          <w:rFonts w:ascii="Arial" w:hAnsi="Arial" w:cs="Arial"/>
          <w:i/>
        </w:rPr>
      </w:pPr>
      <w:r w:rsidRPr="00B91DD0">
        <w:rPr>
          <w:rFonts w:ascii="Arial" w:hAnsi="Arial" w:cs="Arial"/>
          <w:i/>
        </w:rPr>
        <w:t>Centro de Interpretación de la Zona Arqueológica de Edzná, Chiná</w:t>
      </w:r>
    </w:p>
    <w:p w14:paraId="28F40C16" w14:textId="77777777" w:rsidR="008079EC" w:rsidRPr="00B91DD0" w:rsidRDefault="008079EC" w:rsidP="00B91DD0">
      <w:pPr>
        <w:ind w:left="1083"/>
        <w:jc w:val="both"/>
        <w:rPr>
          <w:rFonts w:ascii="Arial" w:hAnsi="Arial" w:cs="Arial"/>
          <w:i/>
        </w:rPr>
      </w:pPr>
      <w:r w:rsidRPr="00B91DD0">
        <w:rPr>
          <w:rFonts w:ascii="Arial" w:hAnsi="Arial" w:cs="Arial"/>
          <w:i/>
        </w:rPr>
        <w:t>Centro del Conocimiento de los Océanos, Lerma</w:t>
      </w:r>
    </w:p>
    <w:p w14:paraId="35807A6A" w14:textId="77777777" w:rsidR="008079EC" w:rsidRPr="00B91DD0" w:rsidRDefault="008079EC" w:rsidP="00B91DD0">
      <w:pPr>
        <w:ind w:left="1083"/>
        <w:jc w:val="both"/>
        <w:rPr>
          <w:rFonts w:ascii="Arial" w:hAnsi="Arial" w:cs="Arial"/>
          <w:i/>
        </w:rPr>
      </w:pPr>
      <w:r w:rsidRPr="00B91DD0">
        <w:rPr>
          <w:rFonts w:ascii="Arial" w:hAnsi="Arial" w:cs="Arial"/>
          <w:i/>
        </w:rPr>
        <w:t>Unidad Ecoturística de la Reserva de la Biosfera de los Petenes</w:t>
      </w:r>
    </w:p>
    <w:p w14:paraId="1CE506DB" w14:textId="77777777" w:rsidR="008079EC" w:rsidRPr="00B91DD0" w:rsidRDefault="008079EC" w:rsidP="00B91DD0">
      <w:pPr>
        <w:ind w:left="1083"/>
        <w:jc w:val="both"/>
        <w:rPr>
          <w:rFonts w:ascii="Arial" w:hAnsi="Arial" w:cs="Arial"/>
          <w:i/>
        </w:rPr>
      </w:pPr>
      <w:r w:rsidRPr="00B91DD0">
        <w:rPr>
          <w:rFonts w:ascii="Arial" w:hAnsi="Arial" w:cs="Arial"/>
          <w:i/>
        </w:rPr>
        <w:t>Centro de Observación de Aves, Pocyaxum</w:t>
      </w:r>
    </w:p>
    <w:p w14:paraId="1944CAF0" w14:textId="77777777" w:rsidR="008079EC" w:rsidRPr="00B91DD0" w:rsidRDefault="008079EC" w:rsidP="00B91DD0">
      <w:pPr>
        <w:ind w:left="1083"/>
        <w:jc w:val="both"/>
        <w:rPr>
          <w:rFonts w:ascii="Arial" w:hAnsi="Arial" w:cs="Arial"/>
          <w:i/>
        </w:rPr>
      </w:pPr>
      <w:r w:rsidRPr="00B91DD0">
        <w:rPr>
          <w:rFonts w:ascii="Arial" w:hAnsi="Arial" w:cs="Arial"/>
          <w:i/>
        </w:rPr>
        <w:lastRenderedPageBreak/>
        <w:t>Centro Gastronómico, Malecón Campeche</w:t>
      </w:r>
    </w:p>
    <w:p w14:paraId="7F2A28AF" w14:textId="77777777" w:rsidR="008079EC" w:rsidRPr="00B91DD0" w:rsidRDefault="008079EC" w:rsidP="00B91DD0">
      <w:pPr>
        <w:ind w:left="1083"/>
        <w:jc w:val="both"/>
        <w:rPr>
          <w:rFonts w:ascii="Arial" w:hAnsi="Arial" w:cs="Arial"/>
          <w:i/>
        </w:rPr>
      </w:pPr>
      <w:r w:rsidRPr="00B91DD0">
        <w:rPr>
          <w:rFonts w:ascii="Arial" w:hAnsi="Arial" w:cs="Arial"/>
          <w:i/>
        </w:rPr>
        <w:t>Muelle Turístico de la “T”</w:t>
      </w:r>
    </w:p>
    <w:p w14:paraId="0F67B711" w14:textId="77777777" w:rsidR="008079EC" w:rsidRPr="00B91DD0" w:rsidRDefault="008079EC" w:rsidP="00B91DD0">
      <w:pPr>
        <w:ind w:left="1083"/>
        <w:jc w:val="both"/>
        <w:rPr>
          <w:rFonts w:ascii="Arial" w:hAnsi="Arial" w:cs="Arial"/>
          <w:i/>
        </w:rPr>
      </w:pPr>
      <w:r w:rsidRPr="00B91DD0">
        <w:rPr>
          <w:rFonts w:ascii="Arial" w:hAnsi="Arial" w:cs="Arial"/>
          <w:i/>
        </w:rPr>
        <w:t>Marina Deportiva Dársena de Arribo</w:t>
      </w:r>
    </w:p>
    <w:p w14:paraId="18E6B376" w14:textId="77777777" w:rsidR="008079EC" w:rsidRPr="00B91DD0" w:rsidRDefault="008079EC" w:rsidP="00B91DD0">
      <w:pPr>
        <w:ind w:left="1083"/>
        <w:jc w:val="both"/>
        <w:rPr>
          <w:rFonts w:ascii="Arial" w:hAnsi="Arial" w:cs="Arial"/>
          <w:i/>
        </w:rPr>
      </w:pPr>
      <w:r w:rsidRPr="00B91DD0">
        <w:rPr>
          <w:rFonts w:ascii="Arial" w:hAnsi="Arial" w:cs="Arial"/>
          <w:i/>
        </w:rPr>
        <w:t>Centro de la Cultura de los Pueblos Mayas, Hampolol.</w:t>
      </w:r>
      <w:bookmarkStart w:id="20" w:name="_Toc38313462"/>
      <w:bookmarkStart w:id="21" w:name="_Hlk38311914"/>
    </w:p>
    <w:p w14:paraId="657F76C1" w14:textId="77777777" w:rsidR="008079EC" w:rsidRPr="00B91DD0" w:rsidRDefault="008079EC" w:rsidP="00B91DD0">
      <w:pPr>
        <w:ind w:left="1083"/>
        <w:jc w:val="both"/>
        <w:rPr>
          <w:rFonts w:ascii="Arial" w:hAnsi="Arial" w:cs="Arial"/>
          <w:i/>
        </w:rPr>
      </w:pPr>
    </w:p>
    <w:p w14:paraId="65FBAF7D" w14:textId="77777777" w:rsidR="008079EC" w:rsidRPr="00B91DD0" w:rsidRDefault="008079EC" w:rsidP="00B91DD0">
      <w:pPr>
        <w:ind w:left="1083"/>
        <w:jc w:val="center"/>
        <w:rPr>
          <w:rFonts w:ascii="Arial" w:hAnsi="Arial" w:cs="Arial"/>
          <w:b/>
          <w:i/>
        </w:rPr>
      </w:pPr>
      <w:r w:rsidRPr="00B91DD0">
        <w:rPr>
          <w:rFonts w:ascii="Arial" w:hAnsi="Arial" w:cs="Arial"/>
          <w:b/>
          <w:i/>
        </w:rPr>
        <w:t>FUENTES DE FINANCIAMIENTO</w:t>
      </w:r>
      <w:bookmarkEnd w:id="20"/>
    </w:p>
    <w:p w14:paraId="03884566" w14:textId="77777777" w:rsidR="008079EC" w:rsidRPr="00B91DD0" w:rsidRDefault="008079EC" w:rsidP="00B91DD0">
      <w:pPr>
        <w:ind w:left="1083"/>
        <w:jc w:val="center"/>
        <w:rPr>
          <w:rFonts w:ascii="Arial" w:hAnsi="Arial" w:cs="Arial"/>
          <w:i/>
        </w:rPr>
      </w:pPr>
    </w:p>
    <w:bookmarkEnd w:id="21"/>
    <w:p w14:paraId="1DDB1E9E" w14:textId="77777777" w:rsidR="008079EC" w:rsidRPr="00B91DD0" w:rsidRDefault="008079EC" w:rsidP="00B91DD0">
      <w:pPr>
        <w:jc w:val="both"/>
        <w:rPr>
          <w:rFonts w:ascii="Arial" w:hAnsi="Arial" w:cs="Arial"/>
          <w:i/>
        </w:rPr>
      </w:pPr>
      <w:r w:rsidRPr="00B91DD0">
        <w:rPr>
          <w:rFonts w:ascii="Arial" w:hAnsi="Arial" w:cs="Arial"/>
          <w:i/>
        </w:rPr>
        <w:t xml:space="preserve">Las inversiones para la ejecución de las obras planteadas en este Programa pueden obtenerse a través de recursos federales por medio de los diversos programas institucionales a nivel Federal y Estatal. </w:t>
      </w:r>
    </w:p>
    <w:p w14:paraId="7A324E97" w14:textId="77777777" w:rsidR="008079EC" w:rsidRPr="00B91DD0" w:rsidRDefault="008079EC" w:rsidP="00B91DD0">
      <w:pPr>
        <w:jc w:val="both"/>
        <w:rPr>
          <w:rFonts w:ascii="Arial" w:hAnsi="Arial" w:cs="Arial"/>
          <w:i/>
        </w:rPr>
      </w:pPr>
      <w:r w:rsidRPr="00B91DD0">
        <w:rPr>
          <w:rFonts w:ascii="Arial" w:hAnsi="Arial" w:cs="Arial"/>
          <w:i/>
        </w:rPr>
        <w:t>Financiamiento Público-Privado a través de convenios de colaboración.</w:t>
      </w:r>
    </w:p>
    <w:p w14:paraId="76FDE3B9" w14:textId="77777777" w:rsidR="008079EC" w:rsidRPr="00B91DD0" w:rsidRDefault="008079EC" w:rsidP="00B91DD0">
      <w:pPr>
        <w:jc w:val="both"/>
        <w:rPr>
          <w:rFonts w:ascii="Arial" w:hAnsi="Arial" w:cs="Arial"/>
          <w:i/>
        </w:rPr>
      </w:pPr>
      <w:r w:rsidRPr="00B91DD0">
        <w:rPr>
          <w:rFonts w:ascii="Arial" w:hAnsi="Arial" w:cs="Arial"/>
          <w:i/>
        </w:rPr>
        <w:t xml:space="preserve">El Financiamiento público-privado, permite generar fuentes de financiamiento compartidas, por un lado, por parte de organismos públicos y por el otro de organizaciones privadas, con el fin de equiparar los financiamientos entre ambos tipos de instituciones. </w:t>
      </w:r>
    </w:p>
    <w:p w14:paraId="05162D91" w14:textId="77777777" w:rsidR="008079EC" w:rsidRPr="00B91DD0" w:rsidRDefault="008079EC" w:rsidP="00B91DD0">
      <w:pPr>
        <w:jc w:val="both"/>
        <w:rPr>
          <w:rFonts w:ascii="Arial" w:hAnsi="Arial" w:cs="Arial"/>
          <w:i/>
        </w:rPr>
      </w:pPr>
      <w:r w:rsidRPr="00B91DD0">
        <w:rPr>
          <w:rFonts w:ascii="Arial" w:hAnsi="Arial" w:cs="Arial"/>
          <w:i/>
        </w:rPr>
        <w:t xml:space="preserve">Financiamiento Privado </w:t>
      </w:r>
    </w:p>
    <w:p w14:paraId="3EDEC2CE" w14:textId="77777777" w:rsidR="008079EC" w:rsidRPr="00B91DD0" w:rsidRDefault="008079EC" w:rsidP="00B91DD0">
      <w:pPr>
        <w:jc w:val="both"/>
        <w:rPr>
          <w:rFonts w:ascii="Arial" w:hAnsi="Arial" w:cs="Arial"/>
          <w:i/>
        </w:rPr>
      </w:pPr>
      <w:r w:rsidRPr="00B91DD0">
        <w:rPr>
          <w:rFonts w:ascii="Arial" w:hAnsi="Arial" w:cs="Arial"/>
          <w:i/>
        </w:rPr>
        <w:t xml:space="preserve">Existen diversas fuentes de financiamiento para cada emprendedor acordes a las características y necesidades de su proyecto. En México existen varias instituciones que son fuentes de financiamiento; cada una de ellas es diferente y responde a necesidades específicas que están vinculadas a la etapa en que se encuentra la empresa o emprendimiento, así como la finalidad del capital que se va a solicitar, entre otras cosas. </w:t>
      </w:r>
      <w:bookmarkStart w:id="22" w:name="_Toc38313463"/>
    </w:p>
    <w:p w14:paraId="08EBB7D7" w14:textId="77777777" w:rsidR="008079EC" w:rsidRPr="00B91DD0" w:rsidRDefault="008079EC" w:rsidP="00B91DD0">
      <w:pPr>
        <w:jc w:val="both"/>
        <w:rPr>
          <w:rFonts w:ascii="Arial" w:hAnsi="Arial" w:cs="Arial"/>
          <w:i/>
        </w:rPr>
      </w:pPr>
    </w:p>
    <w:p w14:paraId="55F86B9A" w14:textId="77777777" w:rsidR="008079EC" w:rsidRPr="00B91DD0" w:rsidRDefault="008079EC" w:rsidP="00B91DD0">
      <w:pPr>
        <w:jc w:val="center"/>
        <w:rPr>
          <w:rFonts w:ascii="Arial" w:hAnsi="Arial" w:cs="Arial"/>
          <w:b/>
          <w:i/>
        </w:rPr>
      </w:pPr>
      <w:r w:rsidRPr="00B91DD0">
        <w:rPr>
          <w:rFonts w:ascii="Arial" w:hAnsi="Arial" w:cs="Arial"/>
          <w:b/>
          <w:i/>
        </w:rPr>
        <w:t>MECANISMOS DE INSTRUMENTACIÓN</w:t>
      </w:r>
      <w:bookmarkEnd w:id="22"/>
    </w:p>
    <w:p w14:paraId="3644E221" w14:textId="77777777" w:rsidR="008079EC" w:rsidRPr="00B91DD0" w:rsidRDefault="008079EC" w:rsidP="00B91DD0">
      <w:pPr>
        <w:jc w:val="center"/>
        <w:rPr>
          <w:rFonts w:ascii="Arial" w:hAnsi="Arial" w:cs="Arial"/>
          <w:b/>
          <w:i/>
        </w:rPr>
      </w:pPr>
    </w:p>
    <w:p w14:paraId="0BA3EBD3" w14:textId="77777777" w:rsidR="008079EC" w:rsidRPr="00B91DD0" w:rsidRDefault="008079EC" w:rsidP="00B91DD0">
      <w:pPr>
        <w:jc w:val="both"/>
        <w:rPr>
          <w:rFonts w:ascii="Arial" w:hAnsi="Arial" w:cs="Arial"/>
          <w:i/>
        </w:rPr>
      </w:pPr>
      <w:r w:rsidRPr="00B91DD0">
        <w:rPr>
          <w:rFonts w:ascii="Arial" w:hAnsi="Arial" w:cs="Arial"/>
          <w:i/>
        </w:rPr>
        <w:t>Los mecanismos de instrumentación para el presente Programa constituyen los elementos donde se asegurará la operatividad de este, dichos instrumentos se clasifican en jurídicos, administrativos, económicos y de participación ciudadana.</w:t>
      </w:r>
    </w:p>
    <w:p w14:paraId="2A9ABD58" w14:textId="77777777" w:rsidR="008079EC" w:rsidRPr="00B91DD0" w:rsidRDefault="008079EC" w:rsidP="00B91DD0">
      <w:pPr>
        <w:jc w:val="both"/>
        <w:rPr>
          <w:rFonts w:ascii="Arial" w:hAnsi="Arial" w:cs="Arial"/>
          <w:i/>
        </w:rPr>
      </w:pPr>
    </w:p>
    <w:p w14:paraId="0D5E9B95" w14:textId="3DE9109B" w:rsidR="008079EC" w:rsidRDefault="008079EC" w:rsidP="00B91DD0">
      <w:pPr>
        <w:jc w:val="both"/>
        <w:rPr>
          <w:rFonts w:ascii="Arial" w:hAnsi="Arial" w:cs="Arial"/>
          <w:i/>
        </w:rPr>
      </w:pPr>
      <w:r w:rsidRPr="00B91DD0">
        <w:rPr>
          <w:rFonts w:ascii="Arial" w:hAnsi="Arial" w:cs="Arial"/>
          <w:i/>
        </w:rPr>
        <w:t>Además de que se deberá de coordinar un ente que regule, administre y de seguimiento a las acciones y proyectos que emanen del presente Programa, este organismo será responsable de la gestión y operación, además de coordinar las acciones que establezca la participación de los sectores público, privado y social en forma concertada para su ejecución y evaluación, se actualizará periódicamente, asimismo será responsable de los mecanismos para que sea vigente.</w:t>
      </w:r>
    </w:p>
    <w:p w14:paraId="312EEF17" w14:textId="77777777" w:rsidR="00845409" w:rsidRPr="00B91DD0" w:rsidRDefault="00845409" w:rsidP="00B91DD0">
      <w:pPr>
        <w:jc w:val="both"/>
        <w:rPr>
          <w:rFonts w:ascii="Arial" w:hAnsi="Arial" w:cs="Arial"/>
          <w:i/>
        </w:rPr>
      </w:pPr>
    </w:p>
    <w:p w14:paraId="018368F7" w14:textId="062DFB69" w:rsidR="008079EC" w:rsidRDefault="008079EC" w:rsidP="00B91DD0">
      <w:pPr>
        <w:pStyle w:val="Normal1"/>
        <w:spacing w:before="0" w:after="0"/>
        <w:rPr>
          <w:rFonts w:ascii="Arial" w:hAnsi="Arial"/>
          <w:i/>
          <w:sz w:val="20"/>
          <w:szCs w:val="20"/>
          <w:lang w:val="es-MX"/>
        </w:rPr>
      </w:pPr>
      <w:r w:rsidRPr="00B91DD0">
        <w:rPr>
          <w:rFonts w:ascii="Arial" w:hAnsi="Arial"/>
          <w:i/>
          <w:sz w:val="20"/>
          <w:szCs w:val="20"/>
          <w:lang w:val="es-MX"/>
        </w:rPr>
        <w:t xml:space="preserve">Para dar validez jurídica al presente Programa de Desarrollo Turístico deberá hacerse a través de los lineamientos que establece la Ley de Planeación del Estado de Campeche y sus municipios, para dar seguimiento deberá ser aprobado por el CABILDO. </w:t>
      </w:r>
    </w:p>
    <w:p w14:paraId="2D129BA0" w14:textId="77777777" w:rsidR="00845409" w:rsidRPr="00B91DD0" w:rsidRDefault="00845409" w:rsidP="00B91DD0">
      <w:pPr>
        <w:pStyle w:val="Normal1"/>
        <w:spacing w:before="0" w:after="0"/>
        <w:rPr>
          <w:rFonts w:ascii="Arial" w:hAnsi="Arial"/>
          <w:i/>
          <w:sz w:val="20"/>
          <w:szCs w:val="20"/>
          <w:lang w:val="es-MX"/>
        </w:rPr>
      </w:pPr>
    </w:p>
    <w:p w14:paraId="295E8A4C" w14:textId="77777777" w:rsidR="008079EC" w:rsidRPr="00B91DD0" w:rsidRDefault="008079EC" w:rsidP="00B91DD0">
      <w:pPr>
        <w:jc w:val="both"/>
        <w:rPr>
          <w:rFonts w:ascii="Arial" w:eastAsia="Calibri" w:hAnsi="Arial" w:cs="Arial"/>
          <w:i/>
          <w:lang w:eastAsia="en-US"/>
        </w:rPr>
      </w:pPr>
      <w:r w:rsidRPr="00B91DD0">
        <w:rPr>
          <w:rFonts w:ascii="Arial" w:eastAsia="Calibri" w:hAnsi="Arial" w:cs="Arial"/>
          <w:i/>
          <w:lang w:eastAsia="en-US"/>
        </w:rPr>
        <w:t>La creación del Comité se sustenta en el compromiso de dar seguimiento a las acciones y proyectos propuestos en el “Programa de</w:t>
      </w:r>
      <w:r w:rsidRPr="00B91DD0">
        <w:rPr>
          <w:rFonts w:ascii="Arial" w:hAnsi="Arial" w:cs="Arial"/>
          <w:i/>
        </w:rPr>
        <w:t xml:space="preserve"> Desarrollo Turístico del municipio de Campeche”, estado de Campeche</w:t>
      </w:r>
      <w:r w:rsidRPr="00B91DD0">
        <w:rPr>
          <w:rFonts w:ascii="Arial" w:eastAsia="Calibri" w:hAnsi="Arial" w:cs="Arial"/>
          <w:i/>
          <w:lang w:eastAsia="en-US"/>
        </w:rPr>
        <w:t>”, en donde se trabajará en conjunto con asociaciones público-privadas,</w:t>
      </w:r>
      <w:r w:rsidRPr="00B91DD0">
        <w:rPr>
          <w:rFonts w:ascii="Arial" w:eastAsia="Calibri" w:hAnsi="Arial" w:cs="Arial"/>
          <w:b/>
          <w:bCs/>
          <w:i/>
          <w:lang w:eastAsia="en-US"/>
        </w:rPr>
        <w:t xml:space="preserve"> </w:t>
      </w:r>
      <w:r w:rsidRPr="00B91DD0">
        <w:rPr>
          <w:rFonts w:ascii="Arial" w:eastAsia="Calibri" w:hAnsi="Arial" w:cs="Arial"/>
          <w:i/>
          <w:lang w:eastAsia="en-US"/>
        </w:rPr>
        <w:t>empresarios, prestadores de servicios turísticos para planear, ordenar y dotar de la infraestructura y equipamiento turísticos que eleven la calidad turística y la competitividad del destino del municipio, así como contribuir al equilibrio ecológico.</w:t>
      </w:r>
    </w:p>
    <w:p w14:paraId="2AEC52CA" w14:textId="77777777" w:rsidR="008079EC" w:rsidRPr="00B91DD0" w:rsidRDefault="008079EC" w:rsidP="00B91DD0">
      <w:pPr>
        <w:jc w:val="both"/>
        <w:rPr>
          <w:rFonts w:ascii="Arial" w:hAnsi="Arial" w:cs="Arial"/>
          <w:i/>
        </w:rPr>
      </w:pPr>
    </w:p>
    <w:p w14:paraId="4730D1CE" w14:textId="77777777" w:rsidR="008079EC" w:rsidRPr="00B91DD0" w:rsidRDefault="008079EC" w:rsidP="00B91DD0">
      <w:pPr>
        <w:jc w:val="both"/>
        <w:rPr>
          <w:rFonts w:ascii="Arial" w:eastAsia="Calibri" w:hAnsi="Arial" w:cs="Arial"/>
          <w:b/>
          <w:bCs/>
          <w:i/>
          <w:iCs/>
          <w:lang w:eastAsia="en-US"/>
        </w:rPr>
      </w:pPr>
      <w:r w:rsidRPr="00B91DD0">
        <w:rPr>
          <w:rFonts w:ascii="Arial" w:eastAsia="Calibri" w:hAnsi="Arial" w:cs="Arial"/>
          <w:b/>
          <w:bCs/>
          <w:i/>
          <w:iCs/>
          <w:lang w:eastAsia="en-US"/>
        </w:rPr>
        <w:t xml:space="preserve">Naturaleza Jurídica. </w:t>
      </w:r>
    </w:p>
    <w:p w14:paraId="36EDB9CB" w14:textId="77777777" w:rsidR="008079EC" w:rsidRPr="00B91DD0" w:rsidRDefault="008079EC" w:rsidP="00B91DD0">
      <w:pPr>
        <w:numPr>
          <w:ilvl w:val="0"/>
          <w:numId w:val="17"/>
        </w:numPr>
        <w:jc w:val="both"/>
        <w:rPr>
          <w:rFonts w:ascii="Arial" w:eastAsia="Calibri" w:hAnsi="Arial" w:cs="Arial"/>
          <w:i/>
          <w:lang w:eastAsia="en-US"/>
        </w:rPr>
      </w:pPr>
      <w:r w:rsidRPr="00B91DD0">
        <w:rPr>
          <w:rFonts w:ascii="Arial" w:eastAsia="Calibri" w:hAnsi="Arial" w:cs="Arial"/>
          <w:i/>
          <w:lang w:eastAsia="en-US"/>
        </w:rPr>
        <w:t xml:space="preserve">Se propone que el Comité del Programa de Desarrollo Turístico del municipio de Campeche, estado de Campeche sea un </w:t>
      </w:r>
      <w:r w:rsidRPr="00B91DD0">
        <w:rPr>
          <w:rFonts w:ascii="Arial" w:hAnsi="Arial" w:cs="Arial"/>
          <w:i/>
        </w:rPr>
        <w:t>organismo descentralizado</w:t>
      </w:r>
      <w:r w:rsidRPr="00B91DD0">
        <w:rPr>
          <w:rFonts w:ascii="Arial" w:eastAsia="Calibri" w:hAnsi="Arial" w:cs="Arial"/>
          <w:i/>
          <w:lang w:eastAsia="en-US"/>
        </w:rPr>
        <w:t xml:space="preserve"> municipal, auxiliar de las autoridades en la conservación, protección, promoción, mejoramiento y aprovechamiento de los recursos turísticos del municipio de Campeche. con el objeto de fomentar y acrecentar su desarrollo.</w:t>
      </w:r>
    </w:p>
    <w:p w14:paraId="58FD7CC2" w14:textId="77777777" w:rsidR="008079EC" w:rsidRPr="00B91DD0" w:rsidRDefault="008079EC" w:rsidP="00B91DD0">
      <w:pPr>
        <w:jc w:val="both"/>
        <w:rPr>
          <w:rFonts w:ascii="Arial" w:hAnsi="Arial" w:cs="Arial"/>
          <w:i/>
        </w:rPr>
      </w:pPr>
    </w:p>
    <w:p w14:paraId="0FA7FA6B" w14:textId="77777777" w:rsidR="008079EC" w:rsidRPr="00B91DD0" w:rsidRDefault="008079EC" w:rsidP="00B91DD0">
      <w:pPr>
        <w:jc w:val="both"/>
        <w:rPr>
          <w:rFonts w:ascii="Arial" w:hAnsi="Arial" w:cs="Arial"/>
          <w:i/>
        </w:rPr>
      </w:pPr>
      <w:r w:rsidRPr="00B91DD0">
        <w:rPr>
          <w:rFonts w:ascii="Arial" w:hAnsi="Arial" w:cs="Arial"/>
          <w:b/>
          <w:i/>
        </w:rPr>
        <w:t>II</w:t>
      </w:r>
      <w:r w:rsidRPr="00B91DD0">
        <w:rPr>
          <w:rFonts w:ascii="Arial" w:hAnsi="Arial" w:cs="Arial"/>
          <w:i/>
        </w:rPr>
        <w:t xml:space="preserve">: Que el turismo es una actividad que se basa en los desplazamientos temporales y voluntarios de personas, fuera de su lugar de residencia habitual, para tener experiencias recreativas agradables. El ser humano es el motor del turismo y, en ese sentido, al analizar los primeros desplazamientos humanos de esparcimiento se reconoce que eran exclusivos de las clases adineradas, sin embargo, hoy en día es considerado un derecho inclusivo: “Toda persona tiene derecho al descanso, al disfrute </w:t>
      </w:r>
      <w:r w:rsidRPr="00B91DD0">
        <w:rPr>
          <w:rFonts w:ascii="Arial" w:hAnsi="Arial" w:cs="Arial"/>
          <w:i/>
        </w:rPr>
        <w:lastRenderedPageBreak/>
        <w:t>del tiempo libre, a una limitación razonable de la duración del trabajo y a vacaciones pagadas” (Artículo 24, Declaración Universal de Derechos Humanos). El turismo no es un lujo, es un derecho.</w:t>
      </w:r>
    </w:p>
    <w:p w14:paraId="3A3E897A" w14:textId="77777777" w:rsidR="008079EC" w:rsidRPr="00B91DD0" w:rsidRDefault="008079EC" w:rsidP="00B91DD0">
      <w:pPr>
        <w:jc w:val="both"/>
        <w:rPr>
          <w:rFonts w:ascii="Arial" w:hAnsi="Arial" w:cs="Arial"/>
          <w:i/>
        </w:rPr>
      </w:pPr>
    </w:p>
    <w:p w14:paraId="0C2CE66A" w14:textId="77777777" w:rsidR="008079EC" w:rsidRPr="00B91DD0" w:rsidRDefault="008079EC" w:rsidP="00B91DD0">
      <w:pPr>
        <w:jc w:val="both"/>
        <w:rPr>
          <w:rFonts w:ascii="Arial" w:hAnsi="Arial" w:cs="Arial"/>
          <w:i/>
        </w:rPr>
      </w:pPr>
      <w:r w:rsidRPr="00B91DD0">
        <w:rPr>
          <w:rFonts w:ascii="Arial" w:hAnsi="Arial" w:cs="Arial"/>
          <w:b/>
          <w:i/>
        </w:rPr>
        <w:t>III</w:t>
      </w:r>
      <w:r w:rsidRPr="00B91DD0">
        <w:rPr>
          <w:rFonts w:ascii="Arial" w:hAnsi="Arial" w:cs="Arial"/>
          <w:i/>
        </w:rPr>
        <w:t xml:space="preserve">: Una de las ramas del turismo es el Turismo Sustentable el cual de acuerdo con la Organización Mundial de Turismo (OMT, 2016), se define como “el turismo que tiene plenamente en cuenta las repercusiones actuales y futuras, económicas, sociales y medioambientales que implican satisfacer las necesidades de los visitantes, la industria, el entorno y las comunidades anfitrionas”. El turismo sustentable debe considerar una participación social incluyente para democratizar las decisiones y asumir las responsabilidades que conlleva la conservación del patrimonio natural y cultural de una localidad o región. </w:t>
      </w:r>
    </w:p>
    <w:p w14:paraId="319022DC" w14:textId="77777777" w:rsidR="008079EC" w:rsidRPr="00B91DD0" w:rsidRDefault="008079EC" w:rsidP="00B91DD0">
      <w:pPr>
        <w:jc w:val="both"/>
        <w:rPr>
          <w:rFonts w:ascii="Arial" w:hAnsi="Arial" w:cs="Arial"/>
          <w:i/>
        </w:rPr>
      </w:pPr>
    </w:p>
    <w:p w14:paraId="01962E2A" w14:textId="77777777" w:rsidR="008079EC" w:rsidRPr="00B91DD0" w:rsidRDefault="008079EC" w:rsidP="00B91DD0">
      <w:pPr>
        <w:jc w:val="both"/>
        <w:rPr>
          <w:rFonts w:ascii="Arial" w:hAnsi="Arial" w:cs="Arial"/>
          <w:i/>
        </w:rPr>
      </w:pPr>
      <w:r w:rsidRPr="00B91DD0">
        <w:rPr>
          <w:rFonts w:ascii="Arial" w:hAnsi="Arial" w:cs="Arial"/>
          <w:b/>
          <w:i/>
        </w:rPr>
        <w:t>IV</w:t>
      </w:r>
      <w:r w:rsidRPr="00B91DD0">
        <w:rPr>
          <w:rFonts w:ascii="Arial" w:hAnsi="Arial" w:cs="Arial"/>
          <w:i/>
        </w:rPr>
        <w:t>: Bajo ese contexto este Programa de Desarrollo Turístico está enfocado al turismo sustentable en el que todos salimos beneficiados: las comunidades locales tienen ganancias económicas, reciben a los huéspedes de manera placentera y los visitantes comparten de manera equitativa los recursos naturales y culturales con las comunidades anfitrionas. Como se mencionó líneas arriba el turismo es un derecho, y debe preservarse para las futuras generaciones. Por ello el turismo sustentable garantiza que éstas podrán hacer el uso de sus derechos y viajar contemplando los mismos parajes naturales con la misma calidad y total respeto ambiental.</w:t>
      </w:r>
    </w:p>
    <w:p w14:paraId="7975A55F" w14:textId="77777777" w:rsidR="008079EC" w:rsidRPr="00B91DD0" w:rsidRDefault="008079EC" w:rsidP="00B91DD0">
      <w:pPr>
        <w:jc w:val="both"/>
        <w:rPr>
          <w:rFonts w:ascii="Arial" w:hAnsi="Arial" w:cs="Arial"/>
          <w:i/>
        </w:rPr>
      </w:pPr>
    </w:p>
    <w:p w14:paraId="31561C7C" w14:textId="77777777" w:rsidR="008079EC" w:rsidRPr="00B91DD0" w:rsidRDefault="008079EC" w:rsidP="00B91DD0">
      <w:pPr>
        <w:jc w:val="both"/>
        <w:rPr>
          <w:rFonts w:ascii="Arial" w:hAnsi="Arial" w:cs="Arial"/>
          <w:b/>
          <w:i/>
          <w:lang w:val="es-ES_tradnl"/>
        </w:rPr>
      </w:pPr>
      <w:r w:rsidRPr="00B91DD0">
        <w:rPr>
          <w:rFonts w:ascii="Arial" w:hAnsi="Arial" w:cs="Arial"/>
          <w:b/>
          <w:i/>
          <w:lang w:val="es-ES_tradnl"/>
        </w:rPr>
        <w:t>V</w:t>
      </w:r>
      <w:r w:rsidRPr="00B91DD0">
        <w:rPr>
          <w:rFonts w:ascii="Arial" w:hAnsi="Arial" w:cs="Arial"/>
          <w:i/>
          <w:lang w:val="es-ES_tradnl"/>
        </w:rPr>
        <w:t xml:space="preserve">: Por los motivos y razonamientos expuestos, los integrantes de la comisión edilicia de Asuntos Jurídicos y Regularización de la Tenencia de la Tierra del Honorable Ayuntamiento del Municipio de Campeche, estiman procedente emitir el siguiente: </w:t>
      </w:r>
    </w:p>
    <w:p w14:paraId="4F8F8083" w14:textId="77777777" w:rsidR="008079EC" w:rsidRPr="00B91DD0" w:rsidRDefault="008079EC" w:rsidP="00B91DD0">
      <w:pPr>
        <w:jc w:val="both"/>
        <w:rPr>
          <w:rFonts w:ascii="Arial" w:hAnsi="Arial" w:cs="Arial"/>
          <w:i/>
        </w:rPr>
      </w:pPr>
    </w:p>
    <w:p w14:paraId="307A2698" w14:textId="53553407" w:rsidR="008079EC" w:rsidRPr="00B91DD0" w:rsidRDefault="008079EC" w:rsidP="00B91DD0">
      <w:pPr>
        <w:jc w:val="center"/>
        <w:rPr>
          <w:rFonts w:ascii="Arial" w:hAnsi="Arial" w:cs="Arial"/>
          <w:b/>
          <w:i/>
        </w:rPr>
      </w:pPr>
      <w:r w:rsidRPr="00B91DD0">
        <w:rPr>
          <w:rFonts w:ascii="Arial" w:hAnsi="Arial" w:cs="Arial"/>
          <w:b/>
          <w:i/>
        </w:rPr>
        <w:t>DICTAMEN</w:t>
      </w:r>
    </w:p>
    <w:p w14:paraId="592752A9" w14:textId="77777777" w:rsidR="008079EC" w:rsidRPr="00B91DD0" w:rsidRDefault="008079EC" w:rsidP="00B91DD0">
      <w:pPr>
        <w:ind w:left="567" w:right="616"/>
        <w:jc w:val="both"/>
        <w:rPr>
          <w:rFonts w:ascii="Arial" w:hAnsi="Arial" w:cs="Arial"/>
          <w:b/>
          <w:i/>
        </w:rPr>
      </w:pPr>
    </w:p>
    <w:p w14:paraId="549AF522" w14:textId="77777777" w:rsidR="008079EC" w:rsidRPr="00B91DD0" w:rsidRDefault="008079EC" w:rsidP="00B91DD0">
      <w:pPr>
        <w:jc w:val="both"/>
        <w:rPr>
          <w:rFonts w:ascii="Arial" w:hAnsi="Arial" w:cs="Arial"/>
          <w:i/>
        </w:rPr>
      </w:pPr>
      <w:r w:rsidRPr="00B91DD0">
        <w:rPr>
          <w:rFonts w:ascii="Arial" w:hAnsi="Arial" w:cs="Arial"/>
          <w:b/>
          <w:i/>
        </w:rPr>
        <w:t xml:space="preserve">PRIMERO: </w:t>
      </w:r>
      <w:r w:rsidRPr="00B91DD0">
        <w:rPr>
          <w:rFonts w:ascii="Arial" w:hAnsi="Arial" w:cs="Arial"/>
          <w:i/>
        </w:rPr>
        <w:t xml:space="preserve">Es procedente el </w:t>
      </w:r>
      <w:r w:rsidRPr="00B91DD0">
        <w:rPr>
          <w:rFonts w:ascii="Arial" w:eastAsia="Arial Unicode MS" w:hAnsi="Arial" w:cs="Arial"/>
          <w:b/>
          <w:i/>
        </w:rPr>
        <w:t>PROGRAMA DE DESARROLLO TURÍSTICO DEL MUNICIPIO DE CAMPECHE</w:t>
      </w:r>
      <w:r w:rsidRPr="00B91DD0">
        <w:rPr>
          <w:rFonts w:ascii="Arial" w:hAnsi="Arial" w:cs="Arial"/>
          <w:i/>
        </w:rPr>
        <w:t>.</w:t>
      </w:r>
    </w:p>
    <w:p w14:paraId="57BB0E17" w14:textId="77777777" w:rsidR="008079EC" w:rsidRPr="00B91DD0" w:rsidRDefault="008079EC" w:rsidP="00B91DD0">
      <w:pPr>
        <w:jc w:val="both"/>
        <w:rPr>
          <w:rFonts w:ascii="Arial" w:hAnsi="Arial" w:cs="Arial"/>
          <w:b/>
          <w:i/>
        </w:rPr>
      </w:pPr>
    </w:p>
    <w:p w14:paraId="3E18620C" w14:textId="77777777" w:rsidR="008079EC" w:rsidRPr="00B91DD0" w:rsidRDefault="008079EC" w:rsidP="00B91DD0">
      <w:pPr>
        <w:jc w:val="both"/>
        <w:rPr>
          <w:rFonts w:ascii="Arial" w:hAnsi="Arial" w:cs="Arial"/>
          <w:i/>
        </w:rPr>
      </w:pPr>
      <w:r w:rsidRPr="00B91DD0">
        <w:rPr>
          <w:rFonts w:ascii="Arial" w:hAnsi="Arial" w:cs="Arial"/>
          <w:b/>
          <w:i/>
        </w:rPr>
        <w:t>SEGUNDO</w:t>
      </w:r>
      <w:r w:rsidRPr="00B91DD0">
        <w:rPr>
          <w:rFonts w:ascii="Arial" w:hAnsi="Arial" w:cs="Arial"/>
          <w:i/>
        </w:rPr>
        <w:t>: Remítase el presente dictamen a la Secretaría del H. Ayuntamiento del Municipio de Campeche, para que sea agendado en la próxima sesión de Cabildo.</w:t>
      </w:r>
    </w:p>
    <w:p w14:paraId="48762A18" w14:textId="77777777" w:rsidR="008079EC" w:rsidRPr="00B91DD0" w:rsidRDefault="008079EC" w:rsidP="00B91DD0">
      <w:pPr>
        <w:ind w:left="567" w:right="616"/>
        <w:jc w:val="both"/>
        <w:rPr>
          <w:rFonts w:ascii="Arial" w:hAnsi="Arial" w:cs="Arial"/>
          <w:i/>
        </w:rPr>
      </w:pPr>
    </w:p>
    <w:p w14:paraId="7839BC59" w14:textId="77777777" w:rsidR="008079EC" w:rsidRPr="00B91DD0" w:rsidRDefault="008079EC" w:rsidP="00B91DD0">
      <w:pPr>
        <w:jc w:val="both"/>
        <w:rPr>
          <w:rFonts w:ascii="Arial" w:hAnsi="Arial" w:cs="Arial"/>
          <w:i/>
        </w:rPr>
      </w:pPr>
      <w:r w:rsidRPr="00B91DD0">
        <w:rPr>
          <w:rFonts w:ascii="Arial" w:hAnsi="Arial" w:cs="Arial"/>
          <w:b/>
          <w:i/>
        </w:rPr>
        <w:t xml:space="preserve">TERCERO: </w:t>
      </w:r>
      <w:r w:rsidRPr="00B91DD0">
        <w:rPr>
          <w:rFonts w:ascii="Arial" w:hAnsi="Arial" w:cs="Arial"/>
          <w:i/>
        </w:rPr>
        <w:t>Cúmplase.</w:t>
      </w:r>
    </w:p>
    <w:p w14:paraId="59FB962C" w14:textId="77777777" w:rsidR="008079EC" w:rsidRPr="00B91DD0" w:rsidRDefault="008079EC" w:rsidP="00B91DD0">
      <w:pPr>
        <w:jc w:val="both"/>
        <w:rPr>
          <w:rFonts w:ascii="Arial" w:hAnsi="Arial" w:cs="Arial"/>
          <w:i/>
        </w:rPr>
      </w:pPr>
    </w:p>
    <w:p w14:paraId="366A86E2" w14:textId="6BCA6687" w:rsidR="005066DB" w:rsidRPr="00B91DD0" w:rsidRDefault="008079EC" w:rsidP="00B91DD0">
      <w:pPr>
        <w:pStyle w:val="Sinespaciado"/>
        <w:jc w:val="both"/>
        <w:rPr>
          <w:rFonts w:ascii="Arial" w:eastAsia="Arial Unicode MS" w:hAnsi="Arial" w:cs="Arial"/>
          <w:b/>
          <w:i/>
          <w:sz w:val="20"/>
          <w:szCs w:val="20"/>
        </w:rPr>
      </w:pPr>
      <w:r w:rsidRPr="00B91DD0">
        <w:rPr>
          <w:rFonts w:ascii="Arial" w:hAnsi="Arial" w:cs="Arial"/>
          <w:b/>
          <w:i/>
          <w:sz w:val="20"/>
          <w:szCs w:val="20"/>
        </w:rPr>
        <w:t>ASÍ LO RESOLVIERON Y FIRMAN POR MAYORÍA DE VOTOS, LOS CC. INTEGRANTES DE LA COMISIÓN EDILICIA DE ASUNTOS JURÍDICOS Y REGULARIZACIÓN DE LA TENENCIA DE LA TIERRA, LIC. ALFONSO ALEJANDRO DURÁN REYES, SÍNDICO DE ASUNTOS JURÍDICOS Y PRESIDENTE DE LA COMISIÓN, Y C. ALDO ROMÁN CONTRERAS UC, VOCAL; EN AUSENCIA DE LA C. ELENA UCÁN MOO, QUINTA REGIDORA, VOCAL; A LOS VEINTIDOS DÍAS DEL MES DE FEBFRERO DE DOS MIL VEINTIUNO</w:t>
      </w:r>
      <w:r w:rsidR="00E2285B">
        <w:rPr>
          <w:rFonts w:ascii="Arial" w:eastAsia="Arial Unicode MS" w:hAnsi="Arial" w:cs="Arial"/>
          <w:b/>
          <w:i/>
          <w:sz w:val="20"/>
          <w:szCs w:val="20"/>
        </w:rPr>
        <w:t xml:space="preserve"> (RÚ</w:t>
      </w:r>
      <w:r w:rsidR="005066DB" w:rsidRPr="00B91DD0">
        <w:rPr>
          <w:rFonts w:ascii="Arial" w:eastAsia="Arial Unicode MS" w:hAnsi="Arial" w:cs="Arial"/>
          <w:b/>
          <w:i/>
          <w:sz w:val="20"/>
          <w:szCs w:val="20"/>
        </w:rPr>
        <w:t>BRICAS)</w:t>
      </w:r>
      <w:r w:rsidRPr="00B91DD0">
        <w:rPr>
          <w:rFonts w:ascii="Arial" w:eastAsia="Arial Unicode MS" w:hAnsi="Arial" w:cs="Arial"/>
          <w:b/>
          <w:i/>
          <w:sz w:val="20"/>
          <w:szCs w:val="20"/>
        </w:rPr>
        <w:t>.</w:t>
      </w:r>
    </w:p>
    <w:p w14:paraId="2FC550AA" w14:textId="77777777" w:rsidR="005066DB" w:rsidRPr="00B91DD0" w:rsidRDefault="005066DB" w:rsidP="00B91DD0">
      <w:pPr>
        <w:jc w:val="both"/>
        <w:rPr>
          <w:rFonts w:ascii="Arial" w:hAnsi="Arial" w:cs="Arial"/>
        </w:rPr>
      </w:pPr>
    </w:p>
    <w:p w14:paraId="01C60B27" w14:textId="77777777" w:rsidR="005066DB" w:rsidRPr="00B91DD0" w:rsidRDefault="005066DB" w:rsidP="00B91DD0">
      <w:pPr>
        <w:jc w:val="both"/>
        <w:rPr>
          <w:rFonts w:ascii="Arial" w:hAnsi="Arial" w:cs="Arial"/>
        </w:rPr>
      </w:pPr>
      <w:r w:rsidRPr="00B91DD0">
        <w:rPr>
          <w:rFonts w:ascii="Arial" w:hAnsi="Arial" w:cs="Arial"/>
          <w:b/>
        </w:rPr>
        <w:t>TERCERO.</w:t>
      </w:r>
      <w:r w:rsidRPr="00B91DD0">
        <w:rPr>
          <w:rFonts w:ascii="Arial" w:hAnsi="Arial" w:cs="Arial"/>
        </w:rPr>
        <w:t xml:space="preserve"> - Visto lo anterior, los integrantes de este H. Ayuntamiento, hacen propias las consideraciones de la Comisión de Asuntos Jurídicos y Regularización de la Tenencia de la Tierra, considerando que la procedencia de la iniciativa del Presidente Municipal en funciones, debe aprobarse de conformidad a los principios establecidos por el artículo 59 fracción IV de la Ley Orgánica de los Municipios del Estado de Campeche y 69 del Reglamento Interior del H. Ayuntamiento para el Municipio de Campeche. </w:t>
      </w:r>
    </w:p>
    <w:p w14:paraId="25A687B9" w14:textId="77777777" w:rsidR="005066DB" w:rsidRPr="00B91DD0" w:rsidRDefault="005066DB" w:rsidP="00B91DD0">
      <w:pPr>
        <w:jc w:val="both"/>
        <w:rPr>
          <w:rFonts w:ascii="Arial" w:hAnsi="Arial" w:cs="Arial"/>
        </w:rPr>
      </w:pPr>
    </w:p>
    <w:p w14:paraId="00B192AA" w14:textId="77777777" w:rsidR="005066DB" w:rsidRPr="00B91DD0" w:rsidRDefault="005066DB" w:rsidP="00B91DD0">
      <w:pPr>
        <w:jc w:val="both"/>
        <w:rPr>
          <w:rFonts w:ascii="Arial" w:hAnsi="Arial" w:cs="Arial"/>
        </w:rPr>
      </w:pPr>
      <w:r w:rsidRPr="00B91DD0">
        <w:rPr>
          <w:rFonts w:ascii="Arial" w:hAnsi="Arial" w:cs="Arial"/>
        </w:rPr>
        <w:t>Por lo expuesto este H. Cabildo estima procedente emitir el siguiente:</w:t>
      </w:r>
    </w:p>
    <w:p w14:paraId="37542EB1" w14:textId="77777777" w:rsidR="005066DB" w:rsidRPr="00B91DD0" w:rsidRDefault="005066DB" w:rsidP="00B91DD0">
      <w:pPr>
        <w:pStyle w:val="Prrafodelista"/>
        <w:ind w:left="360"/>
        <w:jc w:val="center"/>
        <w:rPr>
          <w:rFonts w:ascii="Arial" w:hAnsi="Arial" w:cs="Arial"/>
          <w:b/>
          <w:sz w:val="20"/>
          <w:szCs w:val="20"/>
        </w:rPr>
      </w:pPr>
    </w:p>
    <w:p w14:paraId="33901937" w14:textId="77777777" w:rsidR="005066DB" w:rsidRPr="00B91DD0" w:rsidRDefault="005066DB" w:rsidP="00B91DD0">
      <w:pPr>
        <w:pStyle w:val="Sinespaciado"/>
        <w:jc w:val="center"/>
        <w:rPr>
          <w:rFonts w:ascii="Arial" w:hAnsi="Arial" w:cs="Arial"/>
          <w:b/>
          <w:sz w:val="20"/>
          <w:szCs w:val="20"/>
        </w:rPr>
      </w:pPr>
      <w:r w:rsidRPr="00B91DD0">
        <w:rPr>
          <w:rFonts w:ascii="Arial" w:hAnsi="Arial" w:cs="Arial"/>
          <w:b/>
          <w:sz w:val="20"/>
          <w:szCs w:val="20"/>
        </w:rPr>
        <w:t>A C U E R D O:</w:t>
      </w:r>
    </w:p>
    <w:p w14:paraId="3A241AEA" w14:textId="77777777" w:rsidR="005066DB" w:rsidRPr="00B91DD0" w:rsidRDefault="005066DB" w:rsidP="00B91DD0">
      <w:pPr>
        <w:jc w:val="both"/>
        <w:rPr>
          <w:rFonts w:ascii="Arial" w:hAnsi="Arial" w:cs="Arial"/>
        </w:rPr>
      </w:pPr>
    </w:p>
    <w:p w14:paraId="64CFE49E" w14:textId="6E264CAC" w:rsidR="005066DB" w:rsidRPr="00B91DD0" w:rsidRDefault="005066DB" w:rsidP="00B91DD0">
      <w:pPr>
        <w:pStyle w:val="Prrafodelista"/>
        <w:ind w:left="0"/>
        <w:jc w:val="both"/>
        <w:rPr>
          <w:rFonts w:ascii="Arial" w:eastAsia="Arial Unicode MS" w:hAnsi="Arial" w:cs="Arial"/>
          <w:b/>
          <w:sz w:val="20"/>
          <w:szCs w:val="20"/>
        </w:rPr>
      </w:pPr>
      <w:r w:rsidRPr="00B91DD0">
        <w:rPr>
          <w:rFonts w:ascii="Arial" w:hAnsi="Arial" w:cs="Arial"/>
          <w:b/>
          <w:sz w:val="20"/>
          <w:szCs w:val="20"/>
          <w:lang w:val="es-ES_tradnl"/>
        </w:rPr>
        <w:t>PRIMERO:</w:t>
      </w:r>
      <w:r w:rsidRPr="00B91DD0">
        <w:rPr>
          <w:rFonts w:ascii="Arial" w:hAnsi="Arial" w:cs="Arial"/>
          <w:sz w:val="20"/>
          <w:szCs w:val="20"/>
          <w:lang w:val="es-ES_tradnl"/>
        </w:rPr>
        <w:t xml:space="preserve"> </w:t>
      </w:r>
      <w:r w:rsidRPr="00B91DD0">
        <w:rPr>
          <w:rFonts w:ascii="Arial" w:hAnsi="Arial" w:cs="Arial"/>
          <w:color w:val="000000"/>
          <w:sz w:val="20"/>
          <w:szCs w:val="20"/>
        </w:rPr>
        <w:t xml:space="preserve">ES PROCEDENTE EL </w:t>
      </w:r>
      <w:r w:rsidR="008079EC" w:rsidRPr="00B91DD0">
        <w:rPr>
          <w:rFonts w:ascii="Arial" w:hAnsi="Arial" w:cs="Arial"/>
          <w:sz w:val="20"/>
          <w:szCs w:val="20"/>
        </w:rPr>
        <w:t>DICTAMEN DE LA COMISIÓN EDILICIA DE ASUNTOS JURÍDICOS Y REGULARIZACIÓN DE LA TENENCIA DE LA TIERRA DEL H. AYUNTAMIENTO DE CAMPECHE, RELATIVO A LA INICIATIVA</w:t>
      </w:r>
      <w:r w:rsidR="008079EC" w:rsidRPr="00B91DD0">
        <w:rPr>
          <w:rFonts w:ascii="Arial" w:eastAsia="Arial Unicode MS" w:hAnsi="Arial" w:cs="Arial"/>
          <w:sz w:val="20"/>
          <w:szCs w:val="20"/>
        </w:rPr>
        <w:t xml:space="preserve"> DEL ING. PAÚL ALFREDO ARCE ONTIVEROS, SEGUNDO REGIDOR EN FUNCIONES DE PRESIDENTE MUNICIPAL, PARA EXPEDIR EL PROGRAMA DE DESARROLLO TURÍSTICO DEL MUNICIPIO DE CAMPECHE.</w:t>
      </w:r>
    </w:p>
    <w:p w14:paraId="4843EBE3" w14:textId="77777777" w:rsidR="005066DB" w:rsidRPr="00B91DD0" w:rsidRDefault="005066DB" w:rsidP="00B91DD0">
      <w:pPr>
        <w:autoSpaceDE w:val="0"/>
        <w:autoSpaceDN w:val="0"/>
        <w:adjustRightInd w:val="0"/>
        <w:jc w:val="both"/>
        <w:rPr>
          <w:rFonts w:ascii="Arial" w:hAnsi="Arial" w:cs="Arial"/>
          <w:b/>
        </w:rPr>
      </w:pPr>
    </w:p>
    <w:p w14:paraId="70BD4B3D" w14:textId="4C20B581" w:rsidR="005066DB" w:rsidRPr="00B91DD0" w:rsidRDefault="005066DB" w:rsidP="00B91DD0">
      <w:pPr>
        <w:autoSpaceDE w:val="0"/>
        <w:autoSpaceDN w:val="0"/>
        <w:adjustRightInd w:val="0"/>
        <w:jc w:val="both"/>
        <w:rPr>
          <w:rFonts w:ascii="Arial" w:hAnsi="Arial" w:cs="Arial"/>
        </w:rPr>
      </w:pPr>
      <w:r w:rsidRPr="00B91DD0">
        <w:rPr>
          <w:rFonts w:ascii="Arial" w:hAnsi="Arial" w:cs="Arial"/>
          <w:b/>
          <w:lang w:val="es-ES_tradnl"/>
        </w:rPr>
        <w:lastRenderedPageBreak/>
        <w:t xml:space="preserve">SEGUNDO: </w:t>
      </w:r>
      <w:r w:rsidR="008079EC" w:rsidRPr="00B91DD0">
        <w:rPr>
          <w:rFonts w:ascii="Arial" w:hAnsi="Arial" w:cs="Arial"/>
          <w:lang w:val="es-ES_tradnl"/>
        </w:rPr>
        <w:t>SE EMITE</w:t>
      </w:r>
      <w:r w:rsidRPr="00B91DD0">
        <w:rPr>
          <w:rFonts w:ascii="Arial" w:hAnsi="Arial" w:cs="Arial"/>
          <w:lang w:val="es-ES_tradnl"/>
        </w:rPr>
        <w:t xml:space="preserve"> </w:t>
      </w:r>
      <w:r w:rsidRPr="00B91DD0">
        <w:rPr>
          <w:rFonts w:ascii="Arial" w:eastAsia="Arial Unicode MS" w:hAnsi="Arial" w:cs="Arial"/>
        </w:rPr>
        <w:t xml:space="preserve">EL </w:t>
      </w:r>
      <w:r w:rsidRPr="00B91DD0">
        <w:rPr>
          <w:rFonts w:ascii="Arial" w:eastAsia="Arial Unicode MS" w:hAnsi="Arial" w:cs="Arial"/>
          <w:bCs/>
        </w:rPr>
        <w:t>PROGRAMA DE DESARROLLO TURÍSTICO DEL MUNICIPIO DE CAMPECHE</w:t>
      </w:r>
      <w:r w:rsidR="008079EC" w:rsidRPr="00B91DD0">
        <w:rPr>
          <w:rFonts w:ascii="Arial" w:eastAsia="Arial Unicode MS" w:hAnsi="Arial" w:cs="Arial"/>
          <w:bCs/>
        </w:rPr>
        <w:t>.</w:t>
      </w:r>
    </w:p>
    <w:p w14:paraId="28FC52F4" w14:textId="77777777" w:rsidR="005066DB" w:rsidRPr="00B91DD0" w:rsidRDefault="005066DB" w:rsidP="00B91DD0">
      <w:pPr>
        <w:jc w:val="both"/>
        <w:rPr>
          <w:rFonts w:ascii="Arial" w:hAnsi="Arial" w:cs="Arial"/>
          <w:lang w:val="es-ES_tradnl"/>
        </w:rPr>
      </w:pPr>
    </w:p>
    <w:p w14:paraId="730734C7" w14:textId="77777777" w:rsidR="005066DB" w:rsidRPr="00B91DD0" w:rsidRDefault="005066DB" w:rsidP="00B91DD0">
      <w:pPr>
        <w:jc w:val="both"/>
        <w:rPr>
          <w:rFonts w:ascii="Arial" w:hAnsi="Arial" w:cs="Arial"/>
          <w:lang w:val="es-ES_tradnl"/>
        </w:rPr>
      </w:pPr>
      <w:r w:rsidRPr="00B91DD0">
        <w:rPr>
          <w:rFonts w:ascii="Arial" w:hAnsi="Arial" w:cs="Arial"/>
          <w:b/>
          <w:lang w:val="es-ES_tradnl"/>
        </w:rPr>
        <w:t>TERCERO:</w:t>
      </w:r>
      <w:r w:rsidRPr="00B91DD0">
        <w:rPr>
          <w:rFonts w:ascii="Arial" w:hAnsi="Arial" w:cs="Arial"/>
          <w:lang w:val="es-ES_tradnl"/>
        </w:rPr>
        <w:t xml:space="preserve">  </w:t>
      </w:r>
      <w:r w:rsidRPr="00B91DD0">
        <w:rPr>
          <w:rFonts w:ascii="Arial" w:hAnsi="Arial" w:cs="Arial"/>
        </w:rPr>
        <w:t>CÚMPLASE</w:t>
      </w:r>
      <w:r w:rsidRPr="00B91DD0">
        <w:rPr>
          <w:rFonts w:ascii="Arial" w:hAnsi="Arial" w:cs="Arial"/>
          <w:lang w:val="en-US"/>
        </w:rPr>
        <w:t>.</w:t>
      </w:r>
      <w:r w:rsidRPr="00B91DD0">
        <w:rPr>
          <w:rFonts w:ascii="Arial" w:hAnsi="Arial" w:cs="Arial"/>
          <w:b/>
          <w:lang w:val="en-US"/>
        </w:rPr>
        <w:t xml:space="preserve"> </w:t>
      </w:r>
    </w:p>
    <w:p w14:paraId="7680A3D6" w14:textId="77777777" w:rsidR="005066DB" w:rsidRPr="00B91DD0" w:rsidRDefault="005066DB" w:rsidP="00B91DD0">
      <w:pPr>
        <w:jc w:val="both"/>
        <w:rPr>
          <w:rFonts w:ascii="Arial" w:hAnsi="Arial" w:cs="Arial"/>
          <w:lang w:val="en-US"/>
        </w:rPr>
      </w:pPr>
    </w:p>
    <w:p w14:paraId="401A3829" w14:textId="77777777" w:rsidR="005066DB" w:rsidRPr="00B91DD0" w:rsidRDefault="005066DB" w:rsidP="00B91DD0">
      <w:pPr>
        <w:pStyle w:val="Sinespaciado"/>
        <w:jc w:val="center"/>
        <w:rPr>
          <w:rFonts w:ascii="Arial" w:hAnsi="Arial" w:cs="Arial"/>
          <w:b/>
          <w:sz w:val="20"/>
          <w:szCs w:val="20"/>
          <w:lang w:val="es-ES_tradnl"/>
        </w:rPr>
      </w:pPr>
      <w:r w:rsidRPr="00B91DD0">
        <w:rPr>
          <w:rFonts w:ascii="Arial" w:hAnsi="Arial" w:cs="Arial"/>
          <w:b/>
          <w:sz w:val="20"/>
          <w:szCs w:val="20"/>
          <w:lang w:val="es-ES_tradnl"/>
        </w:rPr>
        <w:t>T R A N S I T O R I O S</w:t>
      </w:r>
    </w:p>
    <w:p w14:paraId="48E95AA1" w14:textId="77777777" w:rsidR="005066DB" w:rsidRPr="00B91DD0" w:rsidRDefault="005066DB" w:rsidP="00B91DD0">
      <w:pPr>
        <w:pStyle w:val="Sinespaciado"/>
        <w:jc w:val="both"/>
        <w:rPr>
          <w:rFonts w:ascii="Arial" w:hAnsi="Arial" w:cs="Arial"/>
          <w:b/>
          <w:sz w:val="20"/>
          <w:szCs w:val="20"/>
          <w:lang w:val="es-ES_tradnl"/>
        </w:rPr>
      </w:pPr>
    </w:p>
    <w:p w14:paraId="3B46B53F" w14:textId="77777777" w:rsidR="005066DB" w:rsidRPr="00B91DD0" w:rsidRDefault="005066DB" w:rsidP="00B91DD0">
      <w:pPr>
        <w:pStyle w:val="Sinespaciado"/>
        <w:jc w:val="both"/>
        <w:rPr>
          <w:rFonts w:ascii="Arial" w:hAnsi="Arial" w:cs="Arial"/>
          <w:sz w:val="20"/>
          <w:szCs w:val="20"/>
          <w:lang w:val="es-ES_tradnl"/>
        </w:rPr>
      </w:pPr>
      <w:r w:rsidRPr="00B91DD0">
        <w:rPr>
          <w:rFonts w:ascii="Arial" w:hAnsi="Arial" w:cs="Arial"/>
          <w:b/>
          <w:sz w:val="20"/>
          <w:szCs w:val="20"/>
          <w:lang w:val="es-ES_tradnl"/>
        </w:rPr>
        <w:t>Primero</w:t>
      </w:r>
      <w:r w:rsidRPr="00B91DD0">
        <w:rPr>
          <w:rFonts w:ascii="Arial" w:hAnsi="Arial" w:cs="Arial"/>
          <w:sz w:val="20"/>
          <w:szCs w:val="20"/>
          <w:lang w:val="es-ES_tradnl"/>
        </w:rPr>
        <w:t>: Publíquese en el Periódico Oficial del Estado de Campeche.</w:t>
      </w:r>
    </w:p>
    <w:p w14:paraId="22A3F4CD" w14:textId="77777777" w:rsidR="005066DB" w:rsidRPr="00B91DD0" w:rsidRDefault="005066DB" w:rsidP="00B91DD0">
      <w:pPr>
        <w:pStyle w:val="Sinespaciado"/>
        <w:jc w:val="both"/>
        <w:rPr>
          <w:rFonts w:ascii="Arial" w:hAnsi="Arial" w:cs="Arial"/>
          <w:sz w:val="20"/>
          <w:szCs w:val="20"/>
          <w:lang w:val="es-ES_tradnl"/>
        </w:rPr>
      </w:pPr>
    </w:p>
    <w:p w14:paraId="06F317D2" w14:textId="77777777" w:rsidR="005066DB" w:rsidRPr="00B91DD0" w:rsidRDefault="005066DB" w:rsidP="00B91DD0">
      <w:pPr>
        <w:pStyle w:val="Sinespaciado"/>
        <w:jc w:val="both"/>
        <w:rPr>
          <w:rFonts w:ascii="Arial" w:hAnsi="Arial" w:cs="Arial"/>
          <w:sz w:val="20"/>
          <w:szCs w:val="20"/>
          <w:lang w:val="es-ES_tradnl"/>
        </w:rPr>
      </w:pPr>
      <w:r w:rsidRPr="00B91DD0">
        <w:rPr>
          <w:rFonts w:ascii="Arial" w:hAnsi="Arial" w:cs="Arial"/>
          <w:b/>
          <w:sz w:val="20"/>
          <w:szCs w:val="20"/>
          <w:lang w:val="es-ES_tradnl"/>
        </w:rPr>
        <w:t>Segundo</w:t>
      </w:r>
      <w:r w:rsidRPr="00B91DD0">
        <w:rPr>
          <w:rFonts w:ascii="Arial" w:hAnsi="Arial" w:cs="Arial"/>
          <w:sz w:val="20"/>
          <w:szCs w:val="20"/>
          <w:lang w:val="es-ES_tradnl"/>
        </w:rPr>
        <w:t>: Remítase a la Unidad de Transparencia del Municipio de Campeche, para su publicación en el portal de Gobierno.</w:t>
      </w:r>
    </w:p>
    <w:p w14:paraId="36E5815F" w14:textId="77777777" w:rsidR="005066DB" w:rsidRPr="00B91DD0" w:rsidRDefault="005066DB" w:rsidP="00B91DD0">
      <w:pPr>
        <w:pStyle w:val="Sinespaciado"/>
        <w:jc w:val="both"/>
        <w:rPr>
          <w:rFonts w:ascii="Arial" w:hAnsi="Arial" w:cs="Arial"/>
          <w:sz w:val="20"/>
          <w:szCs w:val="20"/>
          <w:lang w:val="es-ES_tradnl"/>
        </w:rPr>
      </w:pPr>
    </w:p>
    <w:p w14:paraId="1DA0E830" w14:textId="77777777" w:rsidR="005066DB" w:rsidRPr="00B91DD0" w:rsidRDefault="005066DB" w:rsidP="00B91DD0">
      <w:pPr>
        <w:pStyle w:val="Sinespaciado"/>
        <w:jc w:val="both"/>
        <w:rPr>
          <w:rFonts w:ascii="Arial" w:hAnsi="Arial" w:cs="Arial"/>
          <w:sz w:val="20"/>
          <w:szCs w:val="20"/>
          <w:lang w:val="es-ES_tradnl"/>
        </w:rPr>
      </w:pPr>
      <w:r w:rsidRPr="00B91DD0">
        <w:rPr>
          <w:rFonts w:ascii="Arial" w:hAnsi="Arial" w:cs="Arial"/>
          <w:b/>
          <w:sz w:val="20"/>
          <w:szCs w:val="20"/>
          <w:lang w:val="es-ES_tradnl"/>
        </w:rPr>
        <w:t>Tercero</w:t>
      </w:r>
      <w:r w:rsidRPr="00B91DD0">
        <w:rPr>
          <w:rFonts w:ascii="Arial" w:hAnsi="Arial" w:cs="Arial"/>
          <w:sz w:val="20"/>
          <w:szCs w:val="20"/>
          <w:lang w:val="es-ES_tradnl"/>
        </w:rPr>
        <w:t>: Insértese en el Libro de Reglamentos, Acuerdos y Demás Disposiciones de este H. Ayuntamiento del Municipio de Campeche.</w:t>
      </w:r>
    </w:p>
    <w:p w14:paraId="40F848A3" w14:textId="77777777" w:rsidR="005066DB" w:rsidRPr="00B91DD0" w:rsidRDefault="005066DB" w:rsidP="00B91DD0">
      <w:pPr>
        <w:pStyle w:val="Sinespaciado"/>
        <w:jc w:val="both"/>
        <w:rPr>
          <w:rFonts w:ascii="Arial" w:hAnsi="Arial" w:cs="Arial"/>
          <w:sz w:val="20"/>
          <w:szCs w:val="20"/>
          <w:lang w:val="es-ES_tradnl"/>
        </w:rPr>
      </w:pPr>
    </w:p>
    <w:p w14:paraId="10076ED5" w14:textId="77777777" w:rsidR="005066DB" w:rsidRPr="00B91DD0" w:rsidRDefault="005066DB" w:rsidP="00B91DD0">
      <w:pPr>
        <w:pStyle w:val="Sinespaciado"/>
        <w:jc w:val="both"/>
        <w:rPr>
          <w:rFonts w:ascii="Arial" w:hAnsi="Arial" w:cs="Arial"/>
          <w:sz w:val="20"/>
          <w:szCs w:val="20"/>
          <w:lang w:val="es-ES_tradnl"/>
        </w:rPr>
      </w:pPr>
      <w:r w:rsidRPr="00B91DD0">
        <w:rPr>
          <w:rFonts w:ascii="Arial" w:hAnsi="Arial" w:cs="Arial"/>
          <w:b/>
          <w:sz w:val="20"/>
          <w:szCs w:val="20"/>
          <w:lang w:val="es-ES_tradnl"/>
        </w:rPr>
        <w:t>Cuarto</w:t>
      </w:r>
      <w:r w:rsidRPr="00B91DD0">
        <w:rPr>
          <w:rFonts w:ascii="Arial" w:hAnsi="Arial" w:cs="Arial"/>
          <w:sz w:val="20"/>
          <w:szCs w:val="20"/>
          <w:lang w:val="es-ES_tradnl"/>
        </w:rPr>
        <w:t>: Se derogan los acuerdos y disposiciones administrativas de observancia general en lo que se opongan al presente acuerdo.</w:t>
      </w:r>
    </w:p>
    <w:p w14:paraId="08339E26" w14:textId="77777777" w:rsidR="005066DB" w:rsidRPr="00B91DD0" w:rsidRDefault="005066DB" w:rsidP="00B91DD0">
      <w:pPr>
        <w:pStyle w:val="Sinespaciado"/>
        <w:jc w:val="both"/>
        <w:rPr>
          <w:rFonts w:ascii="Arial" w:hAnsi="Arial" w:cs="Arial"/>
          <w:sz w:val="20"/>
          <w:szCs w:val="20"/>
          <w:lang w:val="es-ES_tradnl"/>
        </w:rPr>
      </w:pPr>
    </w:p>
    <w:p w14:paraId="3F46D732" w14:textId="77777777" w:rsidR="005066DB" w:rsidRPr="00B91DD0" w:rsidRDefault="005066DB" w:rsidP="00B91DD0">
      <w:pPr>
        <w:pStyle w:val="Sinespaciado"/>
        <w:jc w:val="both"/>
        <w:rPr>
          <w:rFonts w:ascii="Arial" w:hAnsi="Arial" w:cs="Arial"/>
          <w:sz w:val="20"/>
          <w:szCs w:val="20"/>
          <w:lang w:val="es-ES_tradnl"/>
        </w:rPr>
      </w:pPr>
      <w:r w:rsidRPr="00B91DD0">
        <w:rPr>
          <w:rFonts w:ascii="Arial" w:hAnsi="Arial" w:cs="Arial"/>
          <w:b/>
          <w:sz w:val="20"/>
          <w:szCs w:val="20"/>
          <w:lang w:val="es-ES_tradnl"/>
        </w:rPr>
        <w:t>Quinto</w:t>
      </w:r>
      <w:r w:rsidRPr="00B91DD0">
        <w:rPr>
          <w:rFonts w:ascii="Arial" w:hAnsi="Arial" w:cs="Arial"/>
          <w:sz w:val="20"/>
          <w:szCs w:val="20"/>
          <w:lang w:val="es-ES_tradnl"/>
        </w:rPr>
        <w:t>: Se autoriza al Secretario del H. Ayuntamiento expedir copia certificada del presente acuerdo para todos los fines legales a que haya lugar.</w:t>
      </w:r>
    </w:p>
    <w:p w14:paraId="1BBA6645" w14:textId="77777777" w:rsidR="005066DB" w:rsidRPr="00B91DD0" w:rsidRDefault="005066DB" w:rsidP="00B91DD0">
      <w:pPr>
        <w:pStyle w:val="Sinespaciado"/>
        <w:jc w:val="both"/>
        <w:rPr>
          <w:rFonts w:ascii="Arial" w:hAnsi="Arial" w:cs="Arial"/>
          <w:sz w:val="20"/>
          <w:szCs w:val="20"/>
          <w:lang w:val="es-ES_tradnl"/>
        </w:rPr>
      </w:pPr>
    </w:p>
    <w:p w14:paraId="58F21505" w14:textId="232D1E06" w:rsidR="005066DB" w:rsidRPr="00B91DD0" w:rsidRDefault="005066DB" w:rsidP="00B91DD0">
      <w:pPr>
        <w:pStyle w:val="Sinespaciado"/>
        <w:jc w:val="both"/>
        <w:rPr>
          <w:rFonts w:ascii="Arial" w:hAnsi="Arial" w:cs="Arial"/>
          <w:color w:val="0D0D0D"/>
          <w:sz w:val="20"/>
          <w:szCs w:val="20"/>
        </w:rPr>
      </w:pPr>
      <w:r w:rsidRPr="00B91DD0">
        <w:rPr>
          <w:rFonts w:ascii="Arial" w:hAnsi="Arial" w:cs="Arial"/>
          <w:color w:val="0D0D0D"/>
          <w:sz w:val="20"/>
          <w:szCs w:val="20"/>
        </w:rPr>
        <w:t xml:space="preserve">Dado en el Salón de Cabildo “4 de Octubre”, recinto oficial del Honorable Ayuntamiento del Municipio de Campeche, Estado de Campeche, por </w:t>
      </w:r>
      <w:r w:rsidR="00E2285B">
        <w:rPr>
          <w:rFonts w:ascii="Arial" w:hAnsi="Arial" w:cs="Arial"/>
          <w:color w:val="0D0D0D"/>
          <w:sz w:val="20"/>
          <w:szCs w:val="20"/>
        </w:rPr>
        <w:t xml:space="preserve">UNANIMIDAD DE VOTOS a los </w:t>
      </w:r>
      <w:r w:rsidR="00845409">
        <w:rPr>
          <w:rFonts w:ascii="Arial" w:hAnsi="Arial" w:cs="Arial"/>
          <w:color w:val="0D0D0D"/>
          <w:sz w:val="20"/>
          <w:szCs w:val="20"/>
        </w:rPr>
        <w:t>26</w:t>
      </w:r>
      <w:bookmarkStart w:id="23" w:name="_GoBack"/>
      <w:bookmarkEnd w:id="23"/>
      <w:r w:rsidRPr="00B91DD0">
        <w:rPr>
          <w:rFonts w:ascii="Arial" w:hAnsi="Arial" w:cs="Arial"/>
          <w:color w:val="0D0D0D"/>
          <w:sz w:val="20"/>
          <w:szCs w:val="20"/>
        </w:rPr>
        <w:t xml:space="preserve"> días del mes </w:t>
      </w:r>
      <w:r w:rsidR="00E2285B">
        <w:rPr>
          <w:rFonts w:ascii="Arial" w:hAnsi="Arial" w:cs="Arial"/>
          <w:color w:val="0D0D0D"/>
          <w:sz w:val="20"/>
          <w:szCs w:val="20"/>
        </w:rPr>
        <w:t>febrero del año 2021</w:t>
      </w:r>
      <w:r w:rsidRPr="00B91DD0">
        <w:rPr>
          <w:rFonts w:ascii="Arial" w:hAnsi="Arial" w:cs="Arial"/>
          <w:color w:val="0D0D0D"/>
          <w:sz w:val="20"/>
          <w:szCs w:val="20"/>
        </w:rPr>
        <w:t>.</w:t>
      </w:r>
    </w:p>
    <w:p w14:paraId="5A1D443F" w14:textId="77777777" w:rsidR="005066DB" w:rsidRPr="00B91DD0" w:rsidRDefault="005066DB" w:rsidP="00B91DD0">
      <w:pPr>
        <w:pStyle w:val="Sinespaciado"/>
        <w:jc w:val="both"/>
        <w:rPr>
          <w:rFonts w:ascii="Arial" w:hAnsi="Arial" w:cs="Arial"/>
          <w:color w:val="0D0D0D"/>
          <w:sz w:val="20"/>
          <w:szCs w:val="20"/>
        </w:rPr>
      </w:pPr>
    </w:p>
    <w:p w14:paraId="59A294C9" w14:textId="2C2C142F" w:rsidR="005066DB" w:rsidRPr="00B91DD0" w:rsidRDefault="005066DB" w:rsidP="00B91DD0">
      <w:pPr>
        <w:pStyle w:val="Sinespaciado"/>
        <w:jc w:val="both"/>
        <w:rPr>
          <w:rFonts w:ascii="Arial" w:hAnsi="Arial" w:cs="Arial"/>
          <w:sz w:val="20"/>
          <w:szCs w:val="20"/>
        </w:rPr>
      </w:pPr>
      <w:r w:rsidRPr="00B91DD0">
        <w:rPr>
          <w:rFonts w:ascii="Arial" w:hAnsi="Arial" w:cs="Arial"/>
          <w:sz w:val="20"/>
          <w:szCs w:val="20"/>
        </w:rPr>
        <w:t>C. Paul Alfredo Arce Ontiveros, Segundo Regidor en funciones de Presidente Municipal; C. Yolanda del Carmen Montalvo López, Tercera Regidora; C. Arbin Eduardo Gamboa Jiménez, Cuarto Regidor; C. Aldo Román Contreras Uc, Sexto Regidor; C. Daniela Lastra Abreu; Séptima Regidora; C. Enrique Manuel Guadalupe Sánchez Que, Décimo Primer Regidor;  C. Alfonso Alejandro Durán Reyes, Síndico de Asuntos Jurídicos; C. Joseline de la Luz Ureña Tuz, Síndica de Hacienda y C. Margarita Rosa Minaya Méndez, Síndica. Ante el C. Miguel Angel Toraya Ponce, Secretario del H. Ayuntamiento, que certifica. (Rúbricas).</w:t>
      </w:r>
    </w:p>
    <w:p w14:paraId="4D32BAD6" w14:textId="77777777" w:rsidR="005066DB" w:rsidRPr="00B91DD0" w:rsidRDefault="005066DB" w:rsidP="00B91DD0">
      <w:pPr>
        <w:pStyle w:val="Sinespaciado"/>
        <w:jc w:val="both"/>
        <w:rPr>
          <w:rFonts w:ascii="Arial" w:hAnsi="Arial" w:cs="Arial"/>
          <w:sz w:val="20"/>
          <w:szCs w:val="20"/>
        </w:rPr>
      </w:pPr>
    </w:p>
    <w:p w14:paraId="2E367916" w14:textId="77777777" w:rsidR="005066DB" w:rsidRPr="00B91DD0" w:rsidRDefault="005066DB" w:rsidP="00B91DD0">
      <w:pPr>
        <w:pStyle w:val="Sinespaciado"/>
        <w:jc w:val="both"/>
        <w:rPr>
          <w:rFonts w:ascii="Arial" w:hAnsi="Arial" w:cs="Arial"/>
          <w:sz w:val="20"/>
          <w:szCs w:val="20"/>
        </w:rPr>
      </w:pPr>
    </w:p>
    <w:p w14:paraId="7AD0168F" w14:textId="77777777" w:rsidR="005066DB" w:rsidRPr="00B91DD0" w:rsidRDefault="005066DB" w:rsidP="00B91DD0">
      <w:pPr>
        <w:pStyle w:val="Sinespaciado"/>
        <w:jc w:val="both"/>
        <w:rPr>
          <w:rFonts w:ascii="Arial" w:hAnsi="Arial" w:cs="Arial"/>
          <w:sz w:val="20"/>
          <w:szCs w:val="20"/>
        </w:rPr>
      </w:pPr>
      <w:r w:rsidRPr="00B91DD0">
        <w:rPr>
          <w:rFonts w:ascii="Arial" w:hAnsi="Arial" w:cs="Arial"/>
          <w:sz w:val="20"/>
          <w:szCs w:val="20"/>
        </w:rPr>
        <w:t>Por lo tanto, mando se imprima, publique y circule para su debido cumplimiento.</w:t>
      </w:r>
    </w:p>
    <w:p w14:paraId="1BFE566D" w14:textId="77777777" w:rsidR="005066DB" w:rsidRPr="00B91DD0" w:rsidRDefault="005066DB" w:rsidP="00B91DD0">
      <w:pPr>
        <w:pStyle w:val="Sinespaciado"/>
        <w:jc w:val="both"/>
        <w:rPr>
          <w:rFonts w:ascii="Arial" w:hAnsi="Arial" w:cs="Arial"/>
          <w:sz w:val="20"/>
          <w:szCs w:val="20"/>
        </w:rPr>
      </w:pPr>
    </w:p>
    <w:p w14:paraId="07464B6C" w14:textId="7BB420D3" w:rsidR="005066DB" w:rsidRDefault="005066DB" w:rsidP="00B91DD0">
      <w:pPr>
        <w:pStyle w:val="Sinespaciado"/>
        <w:jc w:val="both"/>
        <w:rPr>
          <w:rFonts w:ascii="Arial" w:hAnsi="Arial" w:cs="Arial"/>
          <w:b/>
          <w:sz w:val="20"/>
          <w:szCs w:val="20"/>
        </w:rPr>
      </w:pPr>
    </w:p>
    <w:p w14:paraId="485C3FD4" w14:textId="0028A787" w:rsidR="00E2285B" w:rsidRDefault="00E2285B" w:rsidP="00B91DD0">
      <w:pPr>
        <w:pStyle w:val="Sinespaciado"/>
        <w:jc w:val="both"/>
        <w:rPr>
          <w:rFonts w:ascii="Arial" w:hAnsi="Arial" w:cs="Arial"/>
          <w:b/>
          <w:sz w:val="20"/>
          <w:szCs w:val="20"/>
        </w:rPr>
      </w:pPr>
    </w:p>
    <w:p w14:paraId="32AF9F97" w14:textId="77777777" w:rsidR="00E2285B" w:rsidRPr="00B91DD0" w:rsidRDefault="00E2285B" w:rsidP="00B91DD0">
      <w:pPr>
        <w:pStyle w:val="Sinespaciado"/>
        <w:jc w:val="both"/>
        <w:rPr>
          <w:rFonts w:ascii="Arial" w:hAnsi="Arial" w:cs="Arial"/>
          <w:b/>
          <w:sz w:val="20"/>
          <w:szCs w:val="20"/>
        </w:rPr>
      </w:pPr>
    </w:p>
    <w:p w14:paraId="2EC82E13" w14:textId="77777777" w:rsidR="005066DB" w:rsidRPr="00B91DD0" w:rsidRDefault="005066DB" w:rsidP="00B91DD0">
      <w:pPr>
        <w:pStyle w:val="Sinespaciado"/>
        <w:rPr>
          <w:rFonts w:ascii="Arial" w:hAnsi="Arial" w:cs="Arial"/>
          <w:b/>
          <w:sz w:val="20"/>
          <w:szCs w:val="20"/>
        </w:rPr>
      </w:pPr>
      <w:r w:rsidRPr="00B91DD0">
        <w:rPr>
          <w:rFonts w:ascii="Arial" w:hAnsi="Arial" w:cs="Arial"/>
          <w:b/>
          <w:sz w:val="20"/>
          <w:szCs w:val="20"/>
        </w:rPr>
        <w:t>ING. PAUL ALFREDO ARCE ONTIVEROS</w:t>
      </w:r>
    </w:p>
    <w:p w14:paraId="509C5F73" w14:textId="77777777" w:rsidR="005066DB" w:rsidRPr="00B91DD0" w:rsidRDefault="005066DB" w:rsidP="00B91DD0">
      <w:pPr>
        <w:pStyle w:val="Sinespaciado"/>
        <w:jc w:val="both"/>
        <w:rPr>
          <w:rFonts w:ascii="Arial" w:hAnsi="Arial" w:cs="Arial"/>
          <w:b/>
          <w:sz w:val="20"/>
          <w:szCs w:val="20"/>
        </w:rPr>
      </w:pPr>
      <w:r w:rsidRPr="00B91DD0">
        <w:rPr>
          <w:rFonts w:ascii="Arial" w:hAnsi="Arial" w:cs="Arial"/>
          <w:b/>
          <w:sz w:val="20"/>
          <w:szCs w:val="20"/>
        </w:rPr>
        <w:t xml:space="preserve">SEGUNDO REGIDOR EN FUNCIONES DE </w:t>
      </w:r>
    </w:p>
    <w:p w14:paraId="0B9DC59D" w14:textId="4EE01C64" w:rsidR="005066DB" w:rsidRPr="00B91DD0" w:rsidRDefault="005066DB" w:rsidP="00B91DD0">
      <w:pPr>
        <w:pStyle w:val="Sinespaciado"/>
        <w:jc w:val="both"/>
        <w:rPr>
          <w:rFonts w:ascii="Arial" w:hAnsi="Arial" w:cs="Arial"/>
          <w:b/>
          <w:sz w:val="20"/>
          <w:szCs w:val="20"/>
        </w:rPr>
      </w:pPr>
      <w:r w:rsidRPr="00B91DD0">
        <w:rPr>
          <w:rFonts w:ascii="Arial" w:hAnsi="Arial" w:cs="Arial"/>
          <w:b/>
          <w:sz w:val="20"/>
          <w:szCs w:val="20"/>
        </w:rPr>
        <w:t>PRESIDENTE MUNICIPAL.</w:t>
      </w:r>
    </w:p>
    <w:p w14:paraId="3EB2DE2B" w14:textId="77777777" w:rsidR="005066DB" w:rsidRPr="00B91DD0" w:rsidRDefault="005066DB" w:rsidP="00B91DD0">
      <w:pPr>
        <w:pStyle w:val="Sinespaciado"/>
        <w:jc w:val="both"/>
        <w:rPr>
          <w:rFonts w:ascii="Arial" w:hAnsi="Arial" w:cs="Arial"/>
          <w:b/>
          <w:sz w:val="20"/>
          <w:szCs w:val="20"/>
        </w:rPr>
      </w:pPr>
    </w:p>
    <w:p w14:paraId="6F01F20F" w14:textId="77777777" w:rsidR="005066DB" w:rsidRPr="00B91DD0" w:rsidRDefault="005066DB" w:rsidP="00B91DD0">
      <w:pPr>
        <w:pStyle w:val="Sinespaciado"/>
        <w:jc w:val="center"/>
        <w:rPr>
          <w:rFonts w:ascii="Arial" w:hAnsi="Arial" w:cs="Arial"/>
          <w:b/>
          <w:sz w:val="20"/>
          <w:szCs w:val="20"/>
        </w:rPr>
      </w:pPr>
      <w:r w:rsidRPr="00B91DD0">
        <w:rPr>
          <w:rFonts w:ascii="Arial" w:hAnsi="Arial" w:cs="Arial"/>
          <w:b/>
          <w:sz w:val="20"/>
          <w:szCs w:val="20"/>
        </w:rPr>
        <w:t xml:space="preserve">                                                                        </w:t>
      </w:r>
    </w:p>
    <w:p w14:paraId="38B00C81" w14:textId="77777777" w:rsidR="005066DB" w:rsidRPr="00B91DD0" w:rsidRDefault="005066DB" w:rsidP="00B91DD0">
      <w:pPr>
        <w:pStyle w:val="Sinespaciado"/>
        <w:jc w:val="center"/>
        <w:rPr>
          <w:rFonts w:ascii="Arial" w:hAnsi="Arial" w:cs="Arial"/>
          <w:b/>
          <w:sz w:val="20"/>
          <w:szCs w:val="20"/>
        </w:rPr>
      </w:pPr>
      <w:r w:rsidRPr="00B91DD0">
        <w:rPr>
          <w:rFonts w:ascii="Arial" w:hAnsi="Arial" w:cs="Arial"/>
          <w:b/>
          <w:sz w:val="20"/>
          <w:szCs w:val="20"/>
        </w:rPr>
        <w:t xml:space="preserve">                                                                            LIC. MIGUEL ANGEL TORAYA PONCE</w:t>
      </w:r>
    </w:p>
    <w:p w14:paraId="6FA0B634" w14:textId="1CD90A11" w:rsidR="006E17D9" w:rsidRDefault="005066DB" w:rsidP="00B91DD0">
      <w:pPr>
        <w:pStyle w:val="Sinespaciado"/>
        <w:jc w:val="center"/>
        <w:rPr>
          <w:rFonts w:ascii="Arial" w:hAnsi="Arial" w:cs="Arial"/>
          <w:b/>
          <w:sz w:val="20"/>
          <w:szCs w:val="20"/>
        </w:rPr>
      </w:pPr>
      <w:r w:rsidRPr="00B91DD0">
        <w:rPr>
          <w:rFonts w:ascii="Arial" w:hAnsi="Arial" w:cs="Arial"/>
          <w:b/>
          <w:sz w:val="20"/>
          <w:szCs w:val="20"/>
        </w:rPr>
        <w:t xml:space="preserve">                                                                            SECRETARIO DEL H. AYUNTAMIENTO </w:t>
      </w:r>
    </w:p>
    <w:p w14:paraId="4D63F8E1" w14:textId="610A250E" w:rsidR="00E2285B" w:rsidRDefault="00E2285B" w:rsidP="00B91DD0">
      <w:pPr>
        <w:pStyle w:val="Sinespaciado"/>
        <w:jc w:val="center"/>
        <w:rPr>
          <w:rFonts w:ascii="Arial" w:hAnsi="Arial" w:cs="Arial"/>
          <w:b/>
          <w:sz w:val="20"/>
          <w:szCs w:val="20"/>
        </w:rPr>
      </w:pPr>
    </w:p>
    <w:p w14:paraId="5D3C69EB" w14:textId="14D00A73" w:rsidR="00E2285B" w:rsidRDefault="00E2285B" w:rsidP="00B91DD0">
      <w:pPr>
        <w:pStyle w:val="Sinespaciado"/>
        <w:jc w:val="center"/>
        <w:rPr>
          <w:rFonts w:ascii="Arial" w:hAnsi="Arial" w:cs="Arial"/>
          <w:b/>
          <w:sz w:val="20"/>
          <w:szCs w:val="20"/>
        </w:rPr>
      </w:pPr>
    </w:p>
    <w:p w14:paraId="0C2D990D" w14:textId="1A752985" w:rsidR="00E2285B" w:rsidRDefault="00E2285B" w:rsidP="00B91DD0">
      <w:pPr>
        <w:pStyle w:val="Sinespaciado"/>
        <w:jc w:val="center"/>
        <w:rPr>
          <w:rFonts w:ascii="Arial" w:hAnsi="Arial" w:cs="Arial"/>
          <w:b/>
          <w:sz w:val="20"/>
          <w:szCs w:val="20"/>
        </w:rPr>
      </w:pPr>
    </w:p>
    <w:p w14:paraId="1BC683CC" w14:textId="29BAF098" w:rsidR="00E2285B" w:rsidRDefault="00E2285B" w:rsidP="00B91DD0">
      <w:pPr>
        <w:pStyle w:val="Sinespaciado"/>
        <w:jc w:val="center"/>
        <w:rPr>
          <w:rFonts w:ascii="Arial" w:hAnsi="Arial" w:cs="Arial"/>
          <w:b/>
          <w:sz w:val="20"/>
          <w:szCs w:val="20"/>
        </w:rPr>
      </w:pPr>
    </w:p>
    <w:p w14:paraId="03ACB5A3" w14:textId="77777777" w:rsidR="00E2285B" w:rsidRDefault="00E2285B" w:rsidP="00B91DD0">
      <w:pPr>
        <w:pStyle w:val="Sinespaciado"/>
        <w:jc w:val="center"/>
        <w:rPr>
          <w:rFonts w:ascii="Arial" w:hAnsi="Arial" w:cs="Arial"/>
          <w:b/>
          <w:sz w:val="20"/>
          <w:szCs w:val="20"/>
        </w:rPr>
      </w:pPr>
    </w:p>
    <w:p w14:paraId="2A25250F" w14:textId="56E42BA2" w:rsidR="00E2285B" w:rsidRDefault="00E2285B" w:rsidP="00B91DD0">
      <w:pPr>
        <w:pStyle w:val="Sinespaciado"/>
        <w:jc w:val="center"/>
        <w:rPr>
          <w:rFonts w:ascii="Arial" w:hAnsi="Arial" w:cs="Arial"/>
          <w:b/>
          <w:sz w:val="20"/>
          <w:szCs w:val="20"/>
        </w:rPr>
      </w:pPr>
    </w:p>
    <w:p w14:paraId="0A6AD07A" w14:textId="0510D4C8" w:rsidR="00E2285B" w:rsidRDefault="00E2285B" w:rsidP="00B91DD0">
      <w:pPr>
        <w:pStyle w:val="Sinespaciado"/>
        <w:jc w:val="center"/>
        <w:rPr>
          <w:rFonts w:ascii="Arial" w:hAnsi="Arial" w:cs="Arial"/>
          <w:b/>
          <w:sz w:val="20"/>
          <w:szCs w:val="20"/>
        </w:rPr>
      </w:pPr>
    </w:p>
    <w:p w14:paraId="71BF9D53" w14:textId="090BD568" w:rsidR="00E2285B" w:rsidRDefault="00E2285B" w:rsidP="00B91DD0">
      <w:pPr>
        <w:pStyle w:val="Sinespaciado"/>
        <w:jc w:val="center"/>
        <w:rPr>
          <w:rFonts w:ascii="Arial" w:hAnsi="Arial" w:cs="Arial"/>
          <w:b/>
          <w:sz w:val="20"/>
          <w:szCs w:val="20"/>
        </w:rPr>
      </w:pPr>
    </w:p>
    <w:p w14:paraId="1AEE7894" w14:textId="77777777" w:rsidR="00E2285B" w:rsidRPr="00893E9B" w:rsidRDefault="00E2285B" w:rsidP="00E2285B">
      <w:pPr>
        <w:ind w:right="1540"/>
        <w:rPr>
          <w:rFonts w:ascii="Arial" w:eastAsia="Arial" w:hAnsi="Arial" w:cs="Arial"/>
          <w:b/>
        </w:rPr>
      </w:pPr>
      <w:r w:rsidRPr="00893E9B">
        <w:rPr>
          <w:rFonts w:ascii="Arial" w:hAnsi="Arial" w:cs="Arial"/>
          <w:noProof/>
          <w:lang w:eastAsia="es-MX"/>
        </w:rPr>
        <w:lastRenderedPageBreak/>
        <w:drawing>
          <wp:anchor distT="0" distB="0" distL="114300" distR="114300" simplePos="0" relativeHeight="251662336" behindDoc="1" locked="0" layoutInCell="1" allowOverlap="1" wp14:anchorId="1BE80AE2" wp14:editId="2FF642B7">
            <wp:simplePos x="0" y="0"/>
            <wp:positionH relativeFrom="margin">
              <wp:posOffset>4428490</wp:posOffset>
            </wp:positionH>
            <wp:positionV relativeFrom="paragraph">
              <wp:posOffset>9525</wp:posOffset>
            </wp:positionV>
            <wp:extent cx="1458595" cy="8902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E9B">
        <w:rPr>
          <w:rFonts w:ascii="Arial" w:hAnsi="Arial" w:cs="Arial"/>
          <w:noProof/>
          <w:lang w:eastAsia="es-MX"/>
        </w:rPr>
        <w:drawing>
          <wp:anchor distT="0" distB="0" distL="114300" distR="114300" simplePos="0" relativeHeight="251663360" behindDoc="1" locked="0" layoutInCell="1" allowOverlap="1" wp14:anchorId="156A2C51" wp14:editId="2532DDFE">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2" name="Imagen 2"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estado de campec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E2285B" w:rsidRPr="00893E9B" w14:paraId="60B6E8CA" w14:textId="77777777" w:rsidTr="009449A8">
        <w:trPr>
          <w:trHeight w:val="633"/>
        </w:trPr>
        <w:tc>
          <w:tcPr>
            <w:tcW w:w="6022" w:type="dxa"/>
            <w:hideMark/>
          </w:tcPr>
          <w:p w14:paraId="49947E1D" w14:textId="77777777" w:rsidR="00E2285B" w:rsidRPr="003A6F9C" w:rsidRDefault="00E2285B" w:rsidP="009449A8">
            <w:pPr>
              <w:pStyle w:val="Encabezado"/>
              <w:tabs>
                <w:tab w:val="left" w:pos="99"/>
                <w:tab w:val="left" w:pos="1950"/>
                <w:tab w:val="center" w:pos="2138"/>
              </w:tabs>
              <w:jc w:val="center"/>
              <w:rPr>
                <w:rFonts w:ascii="Arial" w:hAnsi="Arial" w:cs="Arial"/>
                <w:b/>
                <w:i/>
                <w:sz w:val="20"/>
                <w:szCs w:val="20"/>
              </w:rPr>
            </w:pPr>
            <w:r w:rsidRPr="003A6F9C">
              <w:rPr>
                <w:rFonts w:ascii="Arial" w:hAnsi="Arial" w:cs="Arial"/>
                <w:b/>
                <w:i/>
                <w:noProof/>
                <w:sz w:val="20"/>
                <w:szCs w:val="20"/>
              </w:rPr>
              <w:t>“2021, Año de la Independencia”</w:t>
            </w:r>
          </w:p>
        </w:tc>
      </w:tr>
    </w:tbl>
    <w:p w14:paraId="640D6772" w14:textId="77777777" w:rsidR="00E2285B" w:rsidRPr="00893E9B" w:rsidRDefault="00E2285B" w:rsidP="00E2285B">
      <w:pPr>
        <w:pStyle w:val="Encabezado"/>
        <w:tabs>
          <w:tab w:val="left" w:pos="1950"/>
        </w:tabs>
        <w:rPr>
          <w:rFonts w:ascii="Arial" w:hAnsi="Arial" w:cs="Arial"/>
          <w:noProof/>
          <w:sz w:val="20"/>
          <w:szCs w:val="20"/>
        </w:rPr>
      </w:pPr>
    </w:p>
    <w:p w14:paraId="714666FD" w14:textId="77777777" w:rsidR="00E2285B" w:rsidRPr="00893E9B" w:rsidRDefault="00E2285B" w:rsidP="00E2285B">
      <w:pPr>
        <w:pStyle w:val="Encabezado"/>
        <w:tabs>
          <w:tab w:val="left" w:pos="1950"/>
        </w:tabs>
        <w:rPr>
          <w:rFonts w:ascii="Arial" w:hAnsi="Arial" w:cs="Arial"/>
          <w:noProof/>
          <w:sz w:val="20"/>
          <w:szCs w:val="20"/>
        </w:rPr>
      </w:pPr>
    </w:p>
    <w:p w14:paraId="34E9EB4D" w14:textId="77777777" w:rsidR="00E2285B" w:rsidRPr="00893E9B" w:rsidRDefault="00E2285B" w:rsidP="00E2285B">
      <w:pPr>
        <w:pStyle w:val="Encabezado"/>
        <w:tabs>
          <w:tab w:val="left" w:pos="1950"/>
        </w:tabs>
        <w:rPr>
          <w:rFonts w:ascii="Arial" w:hAnsi="Arial" w:cs="Arial"/>
          <w:noProof/>
          <w:sz w:val="20"/>
          <w:szCs w:val="20"/>
        </w:rPr>
      </w:pPr>
    </w:p>
    <w:p w14:paraId="0CF4B853" w14:textId="77777777" w:rsidR="00E2285B" w:rsidRDefault="00E2285B" w:rsidP="00E2285B">
      <w:pPr>
        <w:jc w:val="both"/>
        <w:rPr>
          <w:rFonts w:ascii="Arial" w:hAnsi="Arial" w:cs="Arial"/>
          <w:b/>
        </w:rPr>
      </w:pPr>
    </w:p>
    <w:p w14:paraId="23500958" w14:textId="77777777" w:rsidR="00E2285B" w:rsidRDefault="00E2285B" w:rsidP="00E2285B">
      <w:pPr>
        <w:jc w:val="both"/>
        <w:rPr>
          <w:rFonts w:ascii="Arial" w:hAnsi="Arial" w:cs="Arial"/>
          <w:b/>
        </w:rPr>
      </w:pPr>
    </w:p>
    <w:p w14:paraId="5083297E" w14:textId="77777777" w:rsidR="00E2285B" w:rsidRDefault="00E2285B" w:rsidP="00E2285B">
      <w:pPr>
        <w:jc w:val="both"/>
        <w:rPr>
          <w:rFonts w:ascii="Arial" w:hAnsi="Arial" w:cs="Arial"/>
          <w:b/>
        </w:rPr>
      </w:pPr>
    </w:p>
    <w:p w14:paraId="52DBAD46" w14:textId="77777777" w:rsidR="00E2285B" w:rsidRPr="00893E9B" w:rsidRDefault="00E2285B" w:rsidP="00E2285B">
      <w:pPr>
        <w:jc w:val="both"/>
        <w:rPr>
          <w:rFonts w:ascii="Arial" w:hAnsi="Arial" w:cs="Arial"/>
          <w:b/>
        </w:rPr>
      </w:pPr>
      <w:r w:rsidRPr="00893E9B">
        <w:rPr>
          <w:rFonts w:ascii="Arial" w:hAnsi="Arial" w:cs="Arial"/>
          <w:b/>
        </w:rPr>
        <w:t>LICENCIADO MIGUEL ÁNGEL TORAYA PONCE, SECRETARIO DEL HONORABLE AYUNTAMIENTO DEL MUNICIPIO DE CAMPECHE.</w:t>
      </w:r>
    </w:p>
    <w:p w14:paraId="509342DA" w14:textId="77777777" w:rsidR="00E2285B" w:rsidRPr="00893E9B" w:rsidRDefault="00E2285B" w:rsidP="00E2285B">
      <w:pPr>
        <w:tabs>
          <w:tab w:val="left" w:pos="6390"/>
        </w:tabs>
        <w:jc w:val="both"/>
        <w:rPr>
          <w:rFonts w:ascii="Arial" w:hAnsi="Arial" w:cs="Arial"/>
          <w:b/>
        </w:rPr>
      </w:pPr>
      <w:r w:rsidRPr="00893E9B">
        <w:rPr>
          <w:rFonts w:ascii="Arial" w:hAnsi="Arial" w:cs="Arial"/>
          <w:b/>
        </w:rPr>
        <w:tab/>
      </w:r>
    </w:p>
    <w:p w14:paraId="3C7878AA" w14:textId="349DF663" w:rsidR="00E2285B" w:rsidRPr="00893E9B" w:rsidRDefault="00E2285B" w:rsidP="00E2285B">
      <w:pPr>
        <w:jc w:val="both"/>
        <w:rPr>
          <w:rFonts w:ascii="Arial" w:hAnsi="Arial" w:cs="Arial"/>
        </w:rPr>
      </w:pPr>
      <w:r w:rsidRPr="00893E9B">
        <w:rPr>
          <w:rFonts w:ascii="Arial" w:hAnsi="Arial" w:cs="Arial"/>
          <w:b/>
        </w:rPr>
        <w:t xml:space="preserve">CERTIFICA: </w:t>
      </w:r>
      <w:r w:rsidRPr="00893E9B">
        <w:rPr>
          <w:rFonts w:ascii="Arial" w:hAnsi="Arial" w:cs="Arial"/>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893E9B">
        <w:rPr>
          <w:rFonts w:ascii="Arial" w:hAnsi="Arial" w:cs="Arial"/>
          <w:b/>
        </w:rPr>
        <w:t xml:space="preserve">PUNTO </w:t>
      </w:r>
      <w:r>
        <w:rPr>
          <w:rFonts w:ascii="Arial" w:hAnsi="Arial" w:cs="Arial"/>
          <w:b/>
        </w:rPr>
        <w:t>QUINTO</w:t>
      </w:r>
      <w:r w:rsidRPr="00893E9B">
        <w:rPr>
          <w:rFonts w:ascii="Arial" w:hAnsi="Arial" w:cs="Arial"/>
          <w:b/>
        </w:rPr>
        <w:t xml:space="preserve"> </w:t>
      </w:r>
      <w:r w:rsidRPr="00893E9B">
        <w:rPr>
          <w:rFonts w:ascii="Arial" w:hAnsi="Arial" w:cs="Arial"/>
        </w:rPr>
        <w:t xml:space="preserve">del Orden del Día de la </w:t>
      </w:r>
      <w:r w:rsidRPr="00893E9B">
        <w:rPr>
          <w:rFonts w:ascii="Arial" w:hAnsi="Arial" w:cs="Arial"/>
          <w:b/>
        </w:rPr>
        <w:t xml:space="preserve">VIGÉSIMA </w:t>
      </w:r>
      <w:r>
        <w:rPr>
          <w:rFonts w:ascii="Arial" w:hAnsi="Arial" w:cs="Arial"/>
          <w:b/>
        </w:rPr>
        <w:t>NOVENA</w:t>
      </w:r>
      <w:r w:rsidRPr="00893E9B">
        <w:rPr>
          <w:rFonts w:ascii="Arial" w:hAnsi="Arial" w:cs="Arial"/>
          <w:b/>
        </w:rPr>
        <w:t xml:space="preserve"> SESIÓN ORDINARIA </w:t>
      </w:r>
      <w:r w:rsidRPr="00893E9B">
        <w:rPr>
          <w:rFonts w:ascii="Arial" w:eastAsia="Arial Unicode MS" w:hAnsi="Arial" w:cs="Arial"/>
          <w:b/>
        </w:rPr>
        <w:t>DEL H. AYUNTAMIENTO DEL MUNICIPIO DE CAMPECHE</w:t>
      </w:r>
      <w:r w:rsidRPr="00893E9B">
        <w:rPr>
          <w:rFonts w:ascii="Arial" w:hAnsi="Arial" w:cs="Arial"/>
          <w:b/>
        </w:rPr>
        <w:t xml:space="preserve">, </w:t>
      </w:r>
      <w:r>
        <w:rPr>
          <w:rFonts w:ascii="Arial" w:hAnsi="Arial" w:cs="Arial"/>
        </w:rPr>
        <w:t>celebrada el día 29 del mes de febrero</w:t>
      </w:r>
      <w:r w:rsidRPr="00893E9B">
        <w:rPr>
          <w:rFonts w:ascii="Arial" w:hAnsi="Arial" w:cs="Arial"/>
        </w:rPr>
        <w:t xml:space="preserve"> del año 2021, el cual reproduzco en su parte conducente:</w:t>
      </w:r>
    </w:p>
    <w:p w14:paraId="74B9F8EE" w14:textId="77777777" w:rsidR="00E2285B" w:rsidRPr="00B70A2F" w:rsidRDefault="00E2285B" w:rsidP="00E2285B">
      <w:pPr>
        <w:jc w:val="both"/>
        <w:rPr>
          <w:rFonts w:ascii="Arial" w:hAnsi="Arial" w:cs="Arial"/>
          <w:b/>
        </w:rPr>
      </w:pPr>
    </w:p>
    <w:p w14:paraId="1D8FC73C" w14:textId="278B50A5" w:rsidR="00E2285B" w:rsidRPr="00B70A2F" w:rsidRDefault="00E2285B" w:rsidP="00E2285B">
      <w:pPr>
        <w:pStyle w:val="Prrafodelista"/>
        <w:ind w:left="0"/>
        <w:jc w:val="both"/>
        <w:rPr>
          <w:rFonts w:ascii="Arial" w:hAnsi="Arial" w:cs="Arial"/>
          <w:b/>
          <w:sz w:val="20"/>
          <w:szCs w:val="20"/>
        </w:rPr>
      </w:pPr>
      <w:r w:rsidRPr="00B70A2F">
        <w:rPr>
          <w:rFonts w:ascii="Arial" w:hAnsi="Arial" w:cs="Arial"/>
          <w:b/>
          <w:sz w:val="20"/>
          <w:szCs w:val="20"/>
        </w:rPr>
        <w:t xml:space="preserve">V.- </w:t>
      </w:r>
      <w:r w:rsidRPr="00B70A2F">
        <w:rPr>
          <w:rFonts w:ascii="Arial" w:eastAsia="Arial Unicode MS" w:hAnsi="Arial" w:cs="Arial"/>
          <w:b/>
          <w:sz w:val="20"/>
          <w:szCs w:val="20"/>
        </w:rPr>
        <w:t xml:space="preserve">SE SOMETE A CONSIDERACIÓN Y VOTACIÓN DEL CABILDO, </w:t>
      </w:r>
      <w:r w:rsidR="00B70A2F" w:rsidRPr="00B70A2F">
        <w:rPr>
          <w:rFonts w:ascii="Arial" w:eastAsia="Arial Unicode MS" w:hAnsi="Arial" w:cs="Arial"/>
          <w:b/>
          <w:sz w:val="20"/>
          <w:szCs w:val="20"/>
        </w:rPr>
        <w:t xml:space="preserve">EL </w:t>
      </w:r>
      <w:r w:rsidR="00B70A2F" w:rsidRPr="00B70A2F">
        <w:rPr>
          <w:rFonts w:ascii="Arial" w:hAnsi="Arial" w:cs="Arial"/>
          <w:b/>
          <w:sz w:val="20"/>
          <w:szCs w:val="20"/>
        </w:rPr>
        <w:t>DICTAMEN DE LA COMISIÓN EDILICIA DE ASUNTOS JURÍDICOS Y REGULARIZACIÓN DE LA TENENCIA DE LA TIERRA DEL H. AYUNTAMIENTO DE CAMPECHE, RELATIVO A LA INICIATIVA</w:t>
      </w:r>
      <w:r w:rsidR="00B70A2F" w:rsidRPr="00B70A2F">
        <w:rPr>
          <w:rFonts w:ascii="Arial" w:eastAsia="Arial Unicode MS" w:hAnsi="Arial" w:cs="Arial"/>
          <w:b/>
          <w:sz w:val="20"/>
          <w:szCs w:val="20"/>
        </w:rPr>
        <w:t xml:space="preserve"> DEL ING. PAÚL ALFREDO ARCE ONTIVEROS, SEGUNDO REGIDOR EN FUNCIONES DE PRESIDENTE MUNICIPAL, PARA EXPEDIR EL PROGRAMA DE DESARROLLO TURÍSTICO DEL MUNICIPIO DE CAMPECHE.</w:t>
      </w:r>
    </w:p>
    <w:p w14:paraId="2FDB1D8B" w14:textId="77777777" w:rsidR="00E2285B" w:rsidRPr="00893E9B" w:rsidRDefault="00E2285B" w:rsidP="00E2285B">
      <w:pPr>
        <w:pStyle w:val="Prrafodelista"/>
        <w:ind w:left="0"/>
        <w:jc w:val="both"/>
        <w:rPr>
          <w:rFonts w:ascii="Arial" w:hAnsi="Arial" w:cs="Arial"/>
          <w:b/>
          <w:sz w:val="20"/>
          <w:szCs w:val="20"/>
        </w:rPr>
      </w:pPr>
    </w:p>
    <w:p w14:paraId="040921AF" w14:textId="77777777" w:rsidR="00E2285B" w:rsidRPr="00893E9B" w:rsidRDefault="00E2285B" w:rsidP="00E2285B">
      <w:pPr>
        <w:jc w:val="both"/>
        <w:rPr>
          <w:rFonts w:ascii="Arial" w:hAnsi="Arial" w:cs="Arial"/>
          <w:b/>
          <w:bCs/>
          <w:iCs/>
          <w:color w:val="0D0D0D"/>
        </w:rPr>
      </w:pPr>
      <w:r w:rsidRPr="00893E9B">
        <w:rPr>
          <w:rFonts w:ascii="Arial" w:hAnsi="Arial" w:cs="Arial"/>
          <w:b/>
        </w:rPr>
        <w:t>Segundo Regidor en Funciones de Presidente Municipal</w:t>
      </w:r>
      <w:r w:rsidRPr="00893E9B">
        <w:rPr>
          <w:rFonts w:ascii="Arial" w:hAnsi="Arial" w:cs="Arial"/>
          <w:color w:val="0D0D0D"/>
        </w:rPr>
        <w:t>: E</w:t>
      </w:r>
      <w:r w:rsidRPr="00893E9B">
        <w:rPr>
          <w:rFonts w:ascii="Arial" w:hAnsi="Arial" w:cs="Arial"/>
          <w:bCs/>
          <w:iCs/>
          <w:color w:val="0D0D0D"/>
        </w:rPr>
        <w:t>n términos de lo establecido en los artículos 58, 59 Fracción IV de la Ley Orgánica de los Municipios del Estado de Campeche, 58, 59, 60 inciso a), 61 y 69 del Reglamento Interior del H. Ayuntamiento para el Municipio de Campeche, se somete el presente asunto a votación nominal, por su orden cada integrante del ayuntamiento dirá en voz alta su nombre, apellido, cargo y el sentido de su voto</w:t>
      </w:r>
      <w:r w:rsidRPr="00893E9B">
        <w:rPr>
          <w:rFonts w:ascii="Arial" w:hAnsi="Arial" w:cs="Arial"/>
          <w:b/>
          <w:bCs/>
          <w:iCs/>
          <w:color w:val="0D0D0D"/>
        </w:rPr>
        <w:t>.</w:t>
      </w:r>
    </w:p>
    <w:p w14:paraId="6D5DF549" w14:textId="77777777" w:rsidR="00E2285B" w:rsidRPr="00893E9B" w:rsidRDefault="00E2285B" w:rsidP="00E2285B">
      <w:pPr>
        <w:jc w:val="both"/>
        <w:rPr>
          <w:rFonts w:ascii="Arial" w:hAnsi="Arial" w:cs="Arial"/>
          <w:b/>
          <w:bCs/>
          <w:iCs/>
        </w:rPr>
      </w:pPr>
    </w:p>
    <w:p w14:paraId="4897F2FF" w14:textId="7D216376" w:rsidR="00E2285B" w:rsidRPr="00893E9B" w:rsidRDefault="00E2285B" w:rsidP="00E2285B">
      <w:pPr>
        <w:jc w:val="both"/>
        <w:rPr>
          <w:rFonts w:ascii="Arial" w:hAnsi="Arial" w:cs="Arial"/>
          <w:iCs/>
        </w:rPr>
      </w:pPr>
      <w:r w:rsidRPr="00893E9B">
        <w:rPr>
          <w:rFonts w:ascii="Arial" w:hAnsi="Arial" w:cs="Arial"/>
          <w:b/>
          <w:bCs/>
          <w:iCs/>
        </w:rPr>
        <w:t xml:space="preserve">Secretario: </w:t>
      </w:r>
      <w:r w:rsidRPr="00893E9B">
        <w:rPr>
          <w:rFonts w:ascii="Arial" w:hAnsi="Arial" w:cs="Arial"/>
          <w:bCs/>
          <w:iCs/>
        </w:rPr>
        <w:t xml:space="preserve">De conformidad a lo establecido por el artículo 93 Fracción VIII </w:t>
      </w:r>
      <w:r w:rsidRPr="00893E9B">
        <w:rPr>
          <w:rFonts w:ascii="Arial" w:hAnsi="Arial" w:cs="Arial"/>
        </w:rPr>
        <w:t>del Reglamento Interior del H. Ayuntamiento para el Municipio de Campeche,</w:t>
      </w:r>
      <w:r w:rsidRPr="00893E9B">
        <w:rPr>
          <w:rFonts w:ascii="Arial" w:hAnsi="Arial" w:cs="Arial"/>
          <w:bCs/>
          <w:iCs/>
        </w:rPr>
        <w:t xml:space="preserve"> le informo a usted Ciudadano Presidente Municipal, que </w:t>
      </w:r>
      <w:r w:rsidRPr="00893E9B">
        <w:rPr>
          <w:rFonts w:ascii="Arial" w:hAnsi="Arial" w:cs="Arial"/>
        </w:rPr>
        <w:t xml:space="preserve">se emitieron </w:t>
      </w:r>
      <w:r w:rsidR="00B70A2F">
        <w:rPr>
          <w:rFonts w:ascii="Arial" w:hAnsi="Arial" w:cs="Arial"/>
          <w:iCs/>
        </w:rPr>
        <w:t>NUEVE</w:t>
      </w:r>
      <w:r w:rsidRPr="00002ED6">
        <w:rPr>
          <w:rFonts w:ascii="Arial" w:hAnsi="Arial" w:cs="Arial"/>
          <w:iCs/>
        </w:rPr>
        <w:t xml:space="preserve"> votos a favor</w:t>
      </w:r>
      <w:r w:rsidR="00B70A2F">
        <w:rPr>
          <w:rFonts w:ascii="Arial" w:hAnsi="Arial" w:cs="Arial"/>
          <w:iCs/>
        </w:rPr>
        <w:t>.</w:t>
      </w:r>
      <w:r w:rsidRPr="00893E9B">
        <w:rPr>
          <w:rFonts w:ascii="Arial" w:hAnsi="Arial" w:cs="Arial"/>
          <w:iCs/>
        </w:rPr>
        <w:t xml:space="preserve"> </w:t>
      </w:r>
    </w:p>
    <w:p w14:paraId="0851F5AF" w14:textId="77777777" w:rsidR="00E2285B" w:rsidRPr="00893E9B" w:rsidRDefault="00E2285B" w:rsidP="00E2285B">
      <w:pPr>
        <w:jc w:val="both"/>
        <w:rPr>
          <w:rFonts w:ascii="Arial" w:hAnsi="Arial" w:cs="Arial"/>
          <w:iCs/>
        </w:rPr>
      </w:pPr>
    </w:p>
    <w:p w14:paraId="4B4AF445" w14:textId="2488F138" w:rsidR="00E2285B" w:rsidRPr="00893E9B" w:rsidRDefault="00E2285B" w:rsidP="00E2285B">
      <w:pPr>
        <w:jc w:val="both"/>
        <w:rPr>
          <w:rFonts w:ascii="Arial" w:hAnsi="Arial" w:cs="Arial"/>
          <w:b/>
          <w:iCs/>
          <w:color w:val="0D0D0D"/>
        </w:rPr>
      </w:pPr>
      <w:r w:rsidRPr="00893E9B">
        <w:rPr>
          <w:rFonts w:ascii="Arial" w:hAnsi="Arial" w:cs="Arial"/>
          <w:b/>
          <w:iCs/>
          <w:color w:val="0D0D0D"/>
        </w:rPr>
        <w:t xml:space="preserve">Segundo Regidor en Funciones de Presidente Municipal: </w:t>
      </w:r>
      <w:r w:rsidRPr="00893E9B">
        <w:rPr>
          <w:rFonts w:ascii="Arial" w:hAnsi="Arial" w:cs="Arial"/>
          <w:iCs/>
          <w:color w:val="0D0D0D"/>
        </w:rPr>
        <w:t xml:space="preserve">Aprobado por </w:t>
      </w:r>
      <w:r w:rsidR="00B70A2F" w:rsidRPr="00B70A2F">
        <w:rPr>
          <w:rFonts w:ascii="Arial" w:hAnsi="Arial" w:cs="Arial"/>
          <w:b/>
          <w:iCs/>
          <w:color w:val="0D0D0D"/>
        </w:rPr>
        <w:t>UNANIMIDAD</w:t>
      </w:r>
      <w:r w:rsidRPr="00893E9B">
        <w:rPr>
          <w:rFonts w:ascii="Arial" w:hAnsi="Arial" w:cs="Arial"/>
          <w:b/>
          <w:iCs/>
          <w:color w:val="0D0D0D"/>
        </w:rPr>
        <w:t xml:space="preserve"> DE VOTOS…</w:t>
      </w:r>
    </w:p>
    <w:p w14:paraId="1589CFAA" w14:textId="77777777" w:rsidR="00E2285B" w:rsidRPr="00893E9B" w:rsidRDefault="00E2285B" w:rsidP="00E2285B">
      <w:pPr>
        <w:jc w:val="both"/>
        <w:rPr>
          <w:rFonts w:ascii="Arial" w:hAnsi="Arial" w:cs="Arial"/>
          <w:b/>
          <w:iCs/>
          <w:color w:val="0D0D0D"/>
        </w:rPr>
      </w:pPr>
    </w:p>
    <w:p w14:paraId="62F06301" w14:textId="77777777" w:rsidR="00E2285B" w:rsidRDefault="00E2285B" w:rsidP="00E2285B">
      <w:pPr>
        <w:jc w:val="both"/>
        <w:rPr>
          <w:rFonts w:ascii="Arial" w:hAnsi="Arial" w:cs="Arial"/>
          <w:color w:val="0D0D0D"/>
        </w:rPr>
      </w:pPr>
      <w:r w:rsidRPr="00893E9B">
        <w:rPr>
          <w:rFonts w:ascii="Arial" w:hAnsi="Arial" w:cs="Arial"/>
          <w:color w:val="0D0D0D"/>
        </w:rPr>
        <w:t>PARA TODOS LOS EFECTOS LEGALES CORRESPONDIENTES EXPIDO LA PRESENTE CERTIFICACIÓN EN LA CIUDAD DE SAN FRANCISCO DE CAMPECHE, MUNICIPIO Y ESTADO DE CAMPECHE, SIENDO EL DÍA VEINTI</w:t>
      </w:r>
      <w:r>
        <w:rPr>
          <w:rFonts w:ascii="Arial" w:hAnsi="Arial" w:cs="Arial"/>
          <w:color w:val="0D0D0D"/>
        </w:rPr>
        <w:t>SEIS</w:t>
      </w:r>
      <w:r w:rsidRPr="00893E9B">
        <w:rPr>
          <w:rFonts w:ascii="Arial" w:hAnsi="Arial" w:cs="Arial"/>
          <w:color w:val="0D0D0D"/>
        </w:rPr>
        <w:t xml:space="preserve"> DEL MES DE </w:t>
      </w:r>
      <w:r>
        <w:rPr>
          <w:rFonts w:ascii="Arial" w:hAnsi="Arial" w:cs="Arial"/>
          <w:color w:val="0D0D0D"/>
        </w:rPr>
        <w:t>FEBRERO</w:t>
      </w:r>
      <w:r w:rsidRPr="00893E9B">
        <w:rPr>
          <w:rFonts w:ascii="Arial" w:hAnsi="Arial" w:cs="Arial"/>
          <w:color w:val="0D0D0D"/>
        </w:rPr>
        <w:t xml:space="preserve"> DEL AÑO DOS MIL VEINTIUNO.</w:t>
      </w:r>
    </w:p>
    <w:p w14:paraId="2B899447" w14:textId="77777777" w:rsidR="00E2285B" w:rsidRPr="00893E9B" w:rsidRDefault="00E2285B" w:rsidP="00E2285B">
      <w:pPr>
        <w:jc w:val="both"/>
        <w:rPr>
          <w:rFonts w:ascii="Arial" w:hAnsi="Arial" w:cs="Arial"/>
          <w:color w:val="0D0D0D"/>
        </w:rPr>
      </w:pPr>
    </w:p>
    <w:p w14:paraId="580A2455" w14:textId="77777777" w:rsidR="00E2285B" w:rsidRPr="00893E9B" w:rsidRDefault="00E2285B" w:rsidP="00E2285B">
      <w:pPr>
        <w:tabs>
          <w:tab w:val="center" w:pos="4536"/>
          <w:tab w:val="left" w:pos="6067"/>
        </w:tabs>
        <w:jc w:val="center"/>
        <w:rPr>
          <w:rFonts w:ascii="Arial" w:hAnsi="Arial" w:cs="Arial"/>
          <w:b/>
        </w:rPr>
      </w:pPr>
      <w:r w:rsidRPr="00893E9B">
        <w:rPr>
          <w:rFonts w:ascii="Arial" w:hAnsi="Arial" w:cs="Arial"/>
          <w:b/>
        </w:rPr>
        <w:t>ATENTAMENTE</w:t>
      </w:r>
    </w:p>
    <w:p w14:paraId="1820C818" w14:textId="77777777" w:rsidR="00E2285B" w:rsidRPr="00893E9B" w:rsidRDefault="00E2285B" w:rsidP="00E2285B">
      <w:pPr>
        <w:tabs>
          <w:tab w:val="center" w:pos="4536"/>
          <w:tab w:val="left" w:pos="6067"/>
        </w:tabs>
        <w:jc w:val="center"/>
        <w:rPr>
          <w:rFonts w:ascii="Arial" w:hAnsi="Arial" w:cs="Arial"/>
          <w:b/>
        </w:rPr>
      </w:pPr>
    </w:p>
    <w:p w14:paraId="3CA8F3D2" w14:textId="77777777" w:rsidR="00E2285B" w:rsidRDefault="00E2285B" w:rsidP="00E2285B">
      <w:pPr>
        <w:tabs>
          <w:tab w:val="center" w:pos="4536"/>
          <w:tab w:val="left" w:pos="6067"/>
        </w:tabs>
        <w:jc w:val="center"/>
        <w:rPr>
          <w:rFonts w:ascii="Arial" w:hAnsi="Arial" w:cs="Arial"/>
          <w:b/>
        </w:rPr>
      </w:pPr>
    </w:p>
    <w:p w14:paraId="36B320AE" w14:textId="77777777" w:rsidR="00E2285B" w:rsidRPr="00893E9B" w:rsidRDefault="00E2285B" w:rsidP="00E2285B">
      <w:pPr>
        <w:jc w:val="center"/>
        <w:rPr>
          <w:rFonts w:ascii="Arial" w:hAnsi="Arial" w:cs="Arial"/>
          <w:b/>
        </w:rPr>
      </w:pPr>
      <w:r w:rsidRPr="00893E9B">
        <w:rPr>
          <w:rFonts w:ascii="Arial" w:hAnsi="Arial" w:cs="Arial"/>
          <w:b/>
        </w:rPr>
        <w:t>LIC. MIGUEL ÁNGEL TORAYA PONCE</w:t>
      </w:r>
    </w:p>
    <w:p w14:paraId="10F97F91" w14:textId="77777777" w:rsidR="00E2285B" w:rsidRDefault="00E2285B" w:rsidP="00E2285B">
      <w:pPr>
        <w:contextualSpacing/>
        <w:jc w:val="center"/>
        <w:rPr>
          <w:rFonts w:ascii="Arial" w:hAnsi="Arial" w:cs="Arial"/>
          <w:b/>
          <w:bCs/>
        </w:rPr>
      </w:pPr>
      <w:r w:rsidRPr="00893E9B">
        <w:rPr>
          <w:rFonts w:ascii="Arial" w:hAnsi="Arial" w:cs="Arial"/>
          <w:b/>
          <w:bCs/>
        </w:rPr>
        <w:t>SECRETARIO DEL H. AYUNTAMIENTO</w:t>
      </w:r>
    </w:p>
    <w:p w14:paraId="4E9F94AC" w14:textId="77777777" w:rsidR="00E2285B" w:rsidRDefault="00E2285B" w:rsidP="00E2285B">
      <w:pPr>
        <w:contextualSpacing/>
        <w:jc w:val="center"/>
        <w:rPr>
          <w:rFonts w:ascii="Arial" w:hAnsi="Arial" w:cs="Arial"/>
          <w:b/>
          <w:bCs/>
        </w:rPr>
      </w:pPr>
    </w:p>
    <w:p w14:paraId="2D4DC05C" w14:textId="492E4BEC" w:rsidR="00E2285B" w:rsidRPr="00893E9B" w:rsidRDefault="00E2285B" w:rsidP="0079297D">
      <w:pPr>
        <w:contextualSpacing/>
        <w:rPr>
          <w:rFonts w:ascii="Arial" w:hAnsi="Arial" w:cs="Arial"/>
          <w:b/>
          <w:bCs/>
        </w:rPr>
      </w:pPr>
    </w:p>
    <w:p w14:paraId="1AD942E5" w14:textId="77777777" w:rsidR="00E2285B" w:rsidRPr="00002ED6" w:rsidRDefault="00E2285B" w:rsidP="00E2285B">
      <w:pPr>
        <w:contextualSpacing/>
        <w:jc w:val="center"/>
        <w:rPr>
          <w:rFonts w:ascii="Arial" w:hAnsi="Arial" w:cs="Arial"/>
          <w:b/>
          <w:bCs/>
        </w:rPr>
      </w:pPr>
      <w:r w:rsidRPr="00893E9B">
        <w:rPr>
          <w:rFonts w:ascii="Arial" w:hAnsi="Arial" w:cs="Arial"/>
          <w:noProof/>
          <w:lang w:eastAsia="es-MX"/>
        </w:rPr>
        <w:drawing>
          <wp:inline distT="0" distB="0" distL="0" distR="0" wp14:anchorId="2B7B2673" wp14:editId="331448FE">
            <wp:extent cx="5476875" cy="8319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50"/>
                    <pic:cNvPicPr>
                      <a:picLocks noChangeAspect="1" noChangeArrowheads="1"/>
                    </pic:cNvPicPr>
                  </pic:nvPicPr>
                  <pic:blipFill>
                    <a:blip r:embed="rId20">
                      <a:extLst>
                        <a:ext uri="{28A0092B-C50C-407E-A947-70E740481C1C}">
                          <a14:useLocalDpi xmlns:a14="http://schemas.microsoft.com/office/drawing/2010/main" val="0"/>
                        </a:ext>
                      </a:extLst>
                    </a:blip>
                    <a:srcRect t="12799" b="11115"/>
                    <a:stretch>
                      <a:fillRect/>
                    </a:stretch>
                  </pic:blipFill>
                  <pic:spPr bwMode="auto">
                    <a:xfrm>
                      <a:off x="0" y="0"/>
                      <a:ext cx="5542590" cy="841912"/>
                    </a:xfrm>
                    <a:prstGeom prst="rect">
                      <a:avLst/>
                    </a:prstGeom>
                    <a:noFill/>
                    <a:ln>
                      <a:noFill/>
                    </a:ln>
                  </pic:spPr>
                </pic:pic>
              </a:graphicData>
            </a:graphic>
          </wp:inline>
        </w:drawing>
      </w:r>
    </w:p>
    <w:p w14:paraId="63957EC1" w14:textId="14DF1C48" w:rsidR="00E2285B" w:rsidRPr="00B91DD0" w:rsidRDefault="00E2285B" w:rsidP="00B91DD0">
      <w:pPr>
        <w:pStyle w:val="Sinespaciado"/>
        <w:jc w:val="center"/>
        <w:rPr>
          <w:rFonts w:ascii="Arial" w:hAnsi="Arial" w:cs="Arial"/>
          <w:sz w:val="20"/>
          <w:szCs w:val="20"/>
        </w:rPr>
      </w:pPr>
    </w:p>
    <w:sectPr w:rsidR="00E2285B" w:rsidRPr="00B91DD0" w:rsidSect="00E2285B">
      <w:footerReference w:type="default" r:id="rId21"/>
      <w:pgSz w:w="12240" w:h="15840"/>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6D40C" w14:textId="77777777" w:rsidR="00402071" w:rsidRDefault="00402071" w:rsidP="000260DE">
      <w:r>
        <w:separator/>
      </w:r>
    </w:p>
  </w:endnote>
  <w:endnote w:type="continuationSeparator" w:id="0">
    <w:p w14:paraId="53931B1E" w14:textId="77777777" w:rsidR="00402071" w:rsidRDefault="00402071" w:rsidP="0002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Zurich B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zo Sans Lt">
    <w:altName w:val="Calibri"/>
    <w:charset w:val="00"/>
    <w:family w:val="swiss"/>
    <w:pitch w:val="default"/>
    <w:sig w:usb0="00000003" w:usb1="00000000" w:usb2="00000000" w:usb3="00000000" w:csb0="00000001" w:csb1="00000000"/>
  </w:font>
  <w:font w:name="RoxanneBecker">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7A30B" w14:textId="0844F574" w:rsidR="00B91DD0" w:rsidRDefault="00B91DD0">
    <w:pPr>
      <w:pStyle w:val="Piedepgina"/>
      <w:jc w:val="right"/>
    </w:pPr>
  </w:p>
  <w:p w14:paraId="04D6DC3A" w14:textId="77777777" w:rsidR="00B91DD0" w:rsidRDefault="00B91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C2065" w14:textId="77777777" w:rsidR="00402071" w:rsidRDefault="00402071" w:rsidP="000260DE">
      <w:r>
        <w:separator/>
      </w:r>
    </w:p>
  </w:footnote>
  <w:footnote w:type="continuationSeparator" w:id="0">
    <w:p w14:paraId="1C6C1A39" w14:textId="77777777" w:rsidR="00402071" w:rsidRDefault="00402071" w:rsidP="000260DE">
      <w:r>
        <w:continuationSeparator/>
      </w:r>
    </w:p>
  </w:footnote>
  <w:footnote w:id="1">
    <w:p w14:paraId="580FCBC0" w14:textId="77777777" w:rsidR="00B91DD0" w:rsidRPr="00FD15C2" w:rsidRDefault="00B91DD0" w:rsidP="008079EC">
      <w:pPr>
        <w:pStyle w:val="Textonotapie"/>
        <w:rPr>
          <w:rFonts w:ascii="Arial" w:hAnsi="Arial"/>
          <w:sz w:val="16"/>
          <w:szCs w:val="16"/>
        </w:rPr>
      </w:pPr>
      <w:r w:rsidRPr="00FD15C2">
        <w:rPr>
          <w:rStyle w:val="Refdenotaalpie"/>
          <w:sz w:val="16"/>
          <w:szCs w:val="16"/>
        </w:rPr>
        <w:footnoteRef/>
      </w:r>
      <w:r w:rsidRPr="00FD15C2">
        <w:rPr>
          <w:rFonts w:ascii="Arial" w:hAnsi="Arial"/>
          <w:sz w:val="16"/>
          <w:szCs w:val="16"/>
        </w:rPr>
        <w:t xml:space="preserve"> Delimitación de las Zonas Metropolitanas de México 2015</w:t>
      </w:r>
    </w:p>
  </w:footnote>
  <w:footnote w:id="2">
    <w:p w14:paraId="71086448" w14:textId="77777777" w:rsidR="00B91DD0" w:rsidRPr="0014341E" w:rsidRDefault="00B91DD0" w:rsidP="008079EC">
      <w:pPr>
        <w:pStyle w:val="Textonotapie"/>
        <w:rPr>
          <w:rFonts w:ascii="Arial" w:hAnsi="Arial"/>
        </w:rPr>
      </w:pPr>
      <w:r w:rsidRPr="00FD15C2">
        <w:rPr>
          <w:rStyle w:val="Refdenotaalpie"/>
          <w:sz w:val="16"/>
          <w:szCs w:val="16"/>
        </w:rPr>
        <w:footnoteRef/>
      </w:r>
      <w:r w:rsidRPr="00FD15C2">
        <w:rPr>
          <w:rFonts w:ascii="Arial" w:hAnsi="Arial"/>
          <w:sz w:val="16"/>
          <w:szCs w:val="16"/>
        </w:rPr>
        <w:t xml:space="preserve"> Catálogo de Comunidades Indígenas en el Estado de Campeche. Tomo I. Primera Edición: 2015, Universidad Autónoma de Campeche.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941"/>
    <w:multiLevelType w:val="multilevel"/>
    <w:tmpl w:val="9B323B40"/>
    <w:lvl w:ilvl="0">
      <w:start w:val="1"/>
      <w:numFmt w:val="decimal"/>
      <w:suff w:val="nothing"/>
      <w:lvlText w:val="%1."/>
      <w:lvlJc w:val="left"/>
      <w:pPr>
        <w:ind w:left="0" w:firstLine="0"/>
      </w:pPr>
      <w:rPr>
        <w:rFonts w:ascii="Century Gothic" w:hAnsi="Century Gothic" w:hint="default"/>
        <w:b/>
        <w:i w:val="0"/>
      </w:rPr>
    </w:lvl>
    <w:lvl w:ilvl="1">
      <w:start w:val="1"/>
      <w:numFmt w:val="none"/>
      <w:suff w:val="nothing"/>
      <w:lvlText w:val=""/>
      <w:lvlJc w:val="left"/>
      <w:pPr>
        <w:ind w:left="0" w:firstLine="0"/>
      </w:pPr>
      <w:rPr>
        <w:rFonts w:hint="default"/>
      </w:rPr>
    </w:lvl>
    <w:lvl w:ilvl="2">
      <w:start w:val="1"/>
      <w:numFmt w:val="decimal"/>
      <w:lvlText w:val="%1.%3."/>
      <w:lvlJc w:val="left"/>
      <w:pPr>
        <w:tabs>
          <w:tab w:val="num" w:pos="720"/>
        </w:tabs>
        <w:ind w:left="0" w:firstLine="0"/>
      </w:pPr>
      <w:rPr>
        <w:rFonts w:ascii="Arial" w:hAnsi="Arial" w:cs="Arial" w:hint="default"/>
        <w:b/>
        <w:i w:val="0"/>
        <w:sz w:val="20"/>
        <w:szCs w:val="20"/>
      </w:rPr>
    </w:lvl>
    <w:lvl w:ilvl="3">
      <w:start w:val="1"/>
      <w:numFmt w:val="decimal"/>
      <w:lvlText w:val="%1.%3.%4."/>
      <w:lvlJc w:val="left"/>
      <w:pPr>
        <w:tabs>
          <w:tab w:val="num" w:pos="1134"/>
        </w:tabs>
        <w:ind w:left="1134" w:hanging="1134"/>
      </w:pPr>
      <w:rPr>
        <w:rFonts w:ascii="Arial" w:hAnsi="Arial" w:cs="Arial" w:hint="default"/>
        <w:b/>
        <w:i w:val="0"/>
        <w:sz w:val="20"/>
        <w:szCs w:val="20"/>
      </w:rPr>
    </w:lvl>
    <w:lvl w:ilvl="4">
      <w:start w:val="1"/>
      <w:numFmt w:val="decimal"/>
      <w:lvlText w:val="%1.%3.%4.%5."/>
      <w:lvlJc w:val="left"/>
      <w:pPr>
        <w:tabs>
          <w:tab w:val="num" w:pos="1134"/>
        </w:tabs>
        <w:ind w:left="1134" w:hanging="1134"/>
      </w:pPr>
      <w:rPr>
        <w:rFonts w:ascii="Century Gothic" w:hAnsi="Century Gothic" w:cs="Arial" w:hint="default"/>
        <w:b/>
        <w:i w:val="0"/>
        <w:sz w:val="24"/>
        <w:szCs w:val="24"/>
      </w:rPr>
    </w:lvl>
    <w:lvl w:ilvl="5">
      <w:start w:val="1"/>
      <w:numFmt w:val="upperLetter"/>
      <w:lvlText w:val="%1.%3.%4.%5.%6"/>
      <w:lvlJc w:val="left"/>
      <w:pPr>
        <w:tabs>
          <w:tab w:val="num" w:pos="1134"/>
        </w:tabs>
        <w:ind w:left="1134" w:hanging="1134"/>
      </w:pPr>
      <w:rPr>
        <w:rFonts w:ascii="Century Gothic" w:hAnsi="Century Gothic" w:cs="Arial" w:hint="default"/>
        <w:b/>
        <w:i/>
        <w:sz w:val="24"/>
        <w:szCs w:val="24"/>
      </w:rPr>
    </w:lvl>
    <w:lvl w:ilvl="6">
      <w:start w:val="1"/>
      <w:numFmt w:val="lowerLetter"/>
      <w:lvlText w:val="%7)"/>
      <w:lvlJc w:val="left"/>
      <w:pPr>
        <w:tabs>
          <w:tab w:val="num" w:pos="567"/>
        </w:tabs>
        <w:ind w:left="567" w:hanging="567"/>
      </w:pPr>
      <w:rPr>
        <w:rFonts w:ascii="Century Gothic" w:hAnsi="Century Gothic" w:cs="Arial" w:hint="default"/>
        <w:b/>
        <w:i w:val="0"/>
        <w:sz w:val="24"/>
        <w:szCs w:val="24"/>
      </w:rPr>
    </w:lvl>
    <w:lvl w:ilvl="7">
      <w:start w:val="1"/>
      <w:numFmt w:val="ordinal"/>
      <w:lvlText w:val="%8"/>
      <w:lvlJc w:val="left"/>
      <w:pPr>
        <w:tabs>
          <w:tab w:val="num" w:pos="720"/>
        </w:tabs>
        <w:ind w:left="567" w:hanging="567"/>
      </w:pPr>
      <w:rPr>
        <w:rFonts w:ascii="Century" w:hAnsi="Century" w:cs="Arial" w:hint="default"/>
        <w:b/>
        <w:i w:val="0"/>
        <w:sz w:val="24"/>
        <w:szCs w:val="24"/>
      </w:rPr>
    </w:lvl>
    <w:lvl w:ilvl="8">
      <w:start w:val="1"/>
      <w:numFmt w:val="upperRoman"/>
      <w:lvlText w:val="%9."/>
      <w:lvlJc w:val="left"/>
      <w:pPr>
        <w:tabs>
          <w:tab w:val="num" w:pos="567"/>
        </w:tabs>
        <w:ind w:left="567" w:hanging="567"/>
      </w:pPr>
      <w:rPr>
        <w:rFonts w:ascii="Arial" w:hAnsi="Arial" w:cs="Arial" w:hint="default"/>
        <w:b/>
        <w:i w:val="0"/>
        <w:sz w:val="24"/>
        <w:szCs w:val="24"/>
      </w:rPr>
    </w:lvl>
  </w:abstractNum>
  <w:abstractNum w:abstractNumId="1" w15:restartNumberingAfterBreak="0">
    <w:nsid w:val="02BC1C8A"/>
    <w:multiLevelType w:val="hybridMultilevel"/>
    <w:tmpl w:val="03EA68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60F49"/>
    <w:multiLevelType w:val="hybridMultilevel"/>
    <w:tmpl w:val="07E2A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3B3F3C"/>
    <w:multiLevelType w:val="multilevel"/>
    <w:tmpl w:val="415CBAD8"/>
    <w:lvl w:ilvl="0">
      <w:start w:val="1"/>
      <w:numFmt w:val="decimal"/>
      <w:pStyle w:val="CUADROTTULO"/>
      <w:suff w:val="nothing"/>
      <w:lvlText w:val="Cuadro %1"/>
      <w:lvlJc w:val="left"/>
      <w:pPr>
        <w:ind w:left="0" w:firstLine="0"/>
      </w:pPr>
      <w:rPr>
        <w:rFonts w:ascii="Arial" w:hAnsi="Arial" w:cs="Arial" w:hint="default"/>
        <w:b/>
        <w:i w:val="0"/>
        <w:color w:val="000000"/>
        <w:sz w:val="20"/>
        <w:szCs w:val="20"/>
        <w:u w:val="none"/>
      </w:rPr>
    </w:lvl>
    <w:lvl w:ilvl="1">
      <w:start w:val="1"/>
      <w:numFmt w:val="none"/>
      <w:suff w:val="nothing"/>
      <w:lvlText w:val=""/>
      <w:lvlJc w:val="left"/>
      <w:pPr>
        <w:ind w:left="0" w:firstLine="0"/>
      </w:pPr>
      <w:rPr>
        <w:rFonts w:hint="default"/>
      </w:rPr>
    </w:lvl>
    <w:lvl w:ilvl="2">
      <w:start w:val="1"/>
      <w:numFmt w:val="decimal"/>
      <w:lvlText w:val="1.%3."/>
      <w:lvlJc w:val="left"/>
      <w:pPr>
        <w:tabs>
          <w:tab w:val="num" w:pos="2520"/>
        </w:tabs>
        <w:ind w:left="1080" w:hanging="1080"/>
      </w:pPr>
      <w:rPr>
        <w:rFonts w:hint="default"/>
      </w:rPr>
    </w:lvl>
    <w:lvl w:ilvl="3">
      <w:start w:val="1"/>
      <w:numFmt w:val="decimal"/>
      <w:lvlText w:val="1.1.%4"/>
      <w:lvlJc w:val="left"/>
      <w:pPr>
        <w:tabs>
          <w:tab w:val="num" w:pos="3240"/>
        </w:tabs>
        <w:ind w:left="1080" w:hanging="1080"/>
      </w:pPr>
      <w:rPr>
        <w:rFonts w:hint="default"/>
      </w:rPr>
    </w:lvl>
    <w:lvl w:ilvl="4">
      <w:start w:val="1"/>
      <w:numFmt w:val="decimal"/>
      <w:lvlText w:val="1.1.1.%4"/>
      <w:lvlJc w:val="left"/>
      <w:pPr>
        <w:tabs>
          <w:tab w:val="num" w:pos="4680"/>
        </w:tabs>
        <w:ind w:left="1080" w:hanging="1080"/>
      </w:pPr>
      <w:rPr>
        <w:rFonts w:hint="default"/>
      </w:rPr>
    </w:lvl>
    <w:lvl w:ilvl="5">
      <w:start w:val="1"/>
      <w:numFmt w:val="lowerLetter"/>
      <w:lvlText w:val="(%6)"/>
      <w:lvlJc w:val="left"/>
      <w:pPr>
        <w:tabs>
          <w:tab w:val="num" w:pos="1800"/>
        </w:tabs>
        <w:ind w:left="432" w:hanging="432"/>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1C2871B0"/>
    <w:multiLevelType w:val="hybridMultilevel"/>
    <w:tmpl w:val="73420A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A51C03"/>
    <w:multiLevelType w:val="singleLevel"/>
    <w:tmpl w:val="B478077C"/>
    <w:lvl w:ilvl="0">
      <w:start w:val="1"/>
      <w:numFmt w:val="bullet"/>
      <w:pStyle w:val="Vieta2"/>
      <w:lvlText w:val=""/>
      <w:lvlJc w:val="left"/>
      <w:pPr>
        <w:ind w:left="1494" w:hanging="360"/>
      </w:pPr>
      <w:rPr>
        <w:rFonts w:ascii="Symbol" w:hAnsi="Symbol" w:hint="default"/>
        <w:b/>
        <w:i w:val="0"/>
        <w:color w:val="92D050"/>
        <w:sz w:val="24"/>
        <w:szCs w:val="24"/>
      </w:rPr>
    </w:lvl>
  </w:abstractNum>
  <w:abstractNum w:abstractNumId="6" w15:restartNumberingAfterBreak="0">
    <w:nsid w:val="31A24650"/>
    <w:multiLevelType w:val="hybridMultilevel"/>
    <w:tmpl w:val="73B8D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5830BA"/>
    <w:multiLevelType w:val="multilevel"/>
    <w:tmpl w:val="609E26EE"/>
    <w:lvl w:ilvl="0">
      <w:start w:val="1"/>
      <w:numFmt w:val="none"/>
      <w:pStyle w:val="TablaFuente"/>
      <w:lvlText w:val="FUENTE:"/>
      <w:lvlJc w:val="left"/>
      <w:pPr>
        <w:tabs>
          <w:tab w:val="num" w:pos="1146"/>
        </w:tabs>
        <w:ind w:left="426" w:firstLine="0"/>
      </w:pPr>
      <w:rPr>
        <w:rFonts w:ascii="Times New Roman" w:hAnsi="Times New Roman" w:cs="Times New Roman" w:hint="default"/>
        <w:b/>
        <w:i/>
        <w:sz w:val="16"/>
        <w:szCs w:val="16"/>
      </w:rPr>
    </w:lvl>
    <w:lvl w:ilvl="1">
      <w:start w:val="1"/>
      <w:numFmt w:val="decimal"/>
      <w:lvlText w:val="%1.%2."/>
      <w:lvlJc w:val="left"/>
      <w:pPr>
        <w:tabs>
          <w:tab w:val="num" w:pos="1218"/>
        </w:tabs>
        <w:ind w:left="1218" w:hanging="432"/>
      </w:pPr>
      <w:rPr>
        <w:rFonts w:hint="default"/>
      </w:rPr>
    </w:lvl>
    <w:lvl w:ilvl="2">
      <w:start w:val="1"/>
      <w:numFmt w:val="decimal"/>
      <w:lvlText w:val="%1.%2.%3."/>
      <w:lvlJc w:val="left"/>
      <w:pPr>
        <w:tabs>
          <w:tab w:val="num" w:pos="1650"/>
        </w:tabs>
        <w:ind w:left="1650" w:hanging="504"/>
      </w:pPr>
      <w:rPr>
        <w:rFonts w:hint="default"/>
      </w:rPr>
    </w:lvl>
    <w:lvl w:ilvl="3">
      <w:start w:val="1"/>
      <w:numFmt w:val="decimal"/>
      <w:lvlText w:val="%1.%2.%3.%4."/>
      <w:lvlJc w:val="left"/>
      <w:pPr>
        <w:tabs>
          <w:tab w:val="num" w:pos="2154"/>
        </w:tabs>
        <w:ind w:left="2154" w:hanging="648"/>
      </w:pPr>
      <w:rPr>
        <w:rFonts w:hint="default"/>
      </w:rPr>
    </w:lvl>
    <w:lvl w:ilvl="4">
      <w:start w:val="1"/>
      <w:numFmt w:val="decimal"/>
      <w:lvlText w:val="%1.%2.%3.%4.%5."/>
      <w:lvlJc w:val="left"/>
      <w:pPr>
        <w:tabs>
          <w:tab w:val="num" w:pos="2658"/>
        </w:tabs>
        <w:ind w:left="2658" w:hanging="792"/>
      </w:pPr>
      <w:rPr>
        <w:rFonts w:hint="default"/>
      </w:rPr>
    </w:lvl>
    <w:lvl w:ilvl="5">
      <w:start w:val="1"/>
      <w:numFmt w:val="decimal"/>
      <w:lvlText w:val="%1.%2.%3.%4.%5.%6."/>
      <w:lvlJc w:val="left"/>
      <w:pPr>
        <w:tabs>
          <w:tab w:val="num" w:pos="3162"/>
        </w:tabs>
        <w:ind w:left="3162" w:hanging="936"/>
      </w:pPr>
      <w:rPr>
        <w:rFonts w:hint="default"/>
      </w:rPr>
    </w:lvl>
    <w:lvl w:ilvl="6">
      <w:start w:val="1"/>
      <w:numFmt w:val="decimal"/>
      <w:lvlText w:val="%1.%2.%3.%4.%5.%6.%7."/>
      <w:lvlJc w:val="left"/>
      <w:pPr>
        <w:tabs>
          <w:tab w:val="num" w:pos="3666"/>
        </w:tabs>
        <w:ind w:left="3666" w:hanging="1080"/>
      </w:pPr>
      <w:rPr>
        <w:rFonts w:hint="default"/>
      </w:rPr>
    </w:lvl>
    <w:lvl w:ilvl="7">
      <w:start w:val="1"/>
      <w:numFmt w:val="decimal"/>
      <w:lvlText w:val="%1.%2.%3.%4.%5.%6.%7.%8."/>
      <w:lvlJc w:val="left"/>
      <w:pPr>
        <w:tabs>
          <w:tab w:val="num" w:pos="4170"/>
        </w:tabs>
        <w:ind w:left="4170" w:hanging="1224"/>
      </w:pPr>
      <w:rPr>
        <w:rFonts w:hint="default"/>
      </w:rPr>
    </w:lvl>
    <w:lvl w:ilvl="8">
      <w:start w:val="1"/>
      <w:numFmt w:val="decimal"/>
      <w:lvlText w:val="%1.%2.%3.%4.%5.%6.%7.%8.%9."/>
      <w:lvlJc w:val="left"/>
      <w:pPr>
        <w:tabs>
          <w:tab w:val="num" w:pos="4746"/>
        </w:tabs>
        <w:ind w:left="4746" w:hanging="1440"/>
      </w:pPr>
      <w:rPr>
        <w:rFonts w:hint="default"/>
      </w:rPr>
    </w:lvl>
  </w:abstractNum>
  <w:abstractNum w:abstractNumId="8" w15:restartNumberingAfterBreak="0">
    <w:nsid w:val="5029758D"/>
    <w:multiLevelType w:val="hybridMultilevel"/>
    <w:tmpl w:val="76C84C24"/>
    <w:lvl w:ilvl="0" w:tplc="7B54B12E">
      <w:numFmt w:val="bullet"/>
      <w:lvlText w:val="•"/>
      <w:lvlJc w:val="left"/>
      <w:pPr>
        <w:ind w:left="1070" w:hanging="710"/>
      </w:pPr>
      <w:rPr>
        <w:rFonts w:ascii="Century Gothic" w:eastAsia="Times New Roman" w:hAnsi="Century Gothic" w:cs="Arial" w:hint="default"/>
      </w:rPr>
    </w:lvl>
    <w:lvl w:ilvl="1" w:tplc="5C58F452">
      <w:numFmt w:val="bullet"/>
      <w:lvlText w:val=""/>
      <w:lvlJc w:val="left"/>
      <w:pPr>
        <w:ind w:left="1790" w:hanging="710"/>
      </w:pPr>
      <w:rPr>
        <w:rFonts w:ascii="Symbol" w:eastAsia="Times New Roman"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697952"/>
    <w:multiLevelType w:val="hybridMultilevel"/>
    <w:tmpl w:val="3272905A"/>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60A8504C"/>
    <w:multiLevelType w:val="hybridMultilevel"/>
    <w:tmpl w:val="D5501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0A3A69"/>
    <w:multiLevelType w:val="hybridMultilevel"/>
    <w:tmpl w:val="FE9E9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3D40D9"/>
    <w:multiLevelType w:val="hybridMultilevel"/>
    <w:tmpl w:val="EBA0D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897754"/>
    <w:multiLevelType w:val="multilevel"/>
    <w:tmpl w:val="60F8780E"/>
    <w:lvl w:ilvl="0">
      <w:start w:val="1"/>
      <w:numFmt w:val="decimal"/>
      <w:pStyle w:val="LAMINATITULO"/>
      <w:suff w:val="nothing"/>
      <w:lvlText w:val="Figura %1"/>
      <w:lvlJc w:val="left"/>
      <w:pPr>
        <w:ind w:left="0" w:firstLine="0"/>
      </w:pPr>
      <w:rPr>
        <w:rFonts w:ascii="Arial" w:hAnsi="Arial" w:cs="Arial" w:hint="default"/>
        <w:b/>
        <w:i w:val="0"/>
        <w:sz w:val="20"/>
        <w:szCs w:val="22"/>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59D5E62"/>
    <w:multiLevelType w:val="hybridMultilevel"/>
    <w:tmpl w:val="FC70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7"/>
  </w:num>
  <w:num w:numId="4">
    <w:abstractNumId w:val="5"/>
  </w:num>
  <w:num w:numId="5">
    <w:abstractNumId w:val="0"/>
  </w:num>
  <w:num w:numId="6">
    <w:abstractNumId w:val="2"/>
  </w:num>
  <w:num w:numId="7">
    <w:abstractNumId w:val="11"/>
  </w:num>
  <w:num w:numId="8">
    <w:abstractNumId w:val="8"/>
  </w:num>
  <w:num w:numId="9">
    <w:abstractNumId w:val="10"/>
  </w:num>
  <w:num w:numId="10">
    <w:abstractNumId w:val="4"/>
  </w:num>
  <w:num w:numId="11">
    <w:abstractNumId w:val="1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9"/>
  </w:num>
  <w:num w:numId="16">
    <w:abstractNumId w:val="1"/>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64A"/>
    <w:rsid w:val="00011B67"/>
    <w:rsid w:val="000260DE"/>
    <w:rsid w:val="00026898"/>
    <w:rsid w:val="00031941"/>
    <w:rsid w:val="00096ED8"/>
    <w:rsid w:val="000A15A8"/>
    <w:rsid w:val="000B2BD5"/>
    <w:rsid w:val="000D51A4"/>
    <w:rsid w:val="00120FA9"/>
    <w:rsid w:val="00125C5B"/>
    <w:rsid w:val="00161049"/>
    <w:rsid w:val="00185C40"/>
    <w:rsid w:val="001C0434"/>
    <w:rsid w:val="001C137E"/>
    <w:rsid w:val="002316DC"/>
    <w:rsid w:val="002465B5"/>
    <w:rsid w:val="00250527"/>
    <w:rsid w:val="00275DCF"/>
    <w:rsid w:val="002D1732"/>
    <w:rsid w:val="002F3013"/>
    <w:rsid w:val="00306F35"/>
    <w:rsid w:val="0032501C"/>
    <w:rsid w:val="00351E50"/>
    <w:rsid w:val="0039736A"/>
    <w:rsid w:val="003D55A9"/>
    <w:rsid w:val="003F77AE"/>
    <w:rsid w:val="00402071"/>
    <w:rsid w:val="00431634"/>
    <w:rsid w:val="0044289A"/>
    <w:rsid w:val="004810C1"/>
    <w:rsid w:val="004E13CE"/>
    <w:rsid w:val="004E2767"/>
    <w:rsid w:val="005066DB"/>
    <w:rsid w:val="005C54AE"/>
    <w:rsid w:val="005D08DF"/>
    <w:rsid w:val="005D79F5"/>
    <w:rsid w:val="005E76E0"/>
    <w:rsid w:val="005F4395"/>
    <w:rsid w:val="006046CC"/>
    <w:rsid w:val="0061014C"/>
    <w:rsid w:val="00612828"/>
    <w:rsid w:val="00623F95"/>
    <w:rsid w:val="00631077"/>
    <w:rsid w:val="00637DBC"/>
    <w:rsid w:val="0064573A"/>
    <w:rsid w:val="00650D84"/>
    <w:rsid w:val="006E17D9"/>
    <w:rsid w:val="00744939"/>
    <w:rsid w:val="0079297D"/>
    <w:rsid w:val="007978AD"/>
    <w:rsid w:val="007B57D8"/>
    <w:rsid w:val="007C489D"/>
    <w:rsid w:val="007F0688"/>
    <w:rsid w:val="00806032"/>
    <w:rsid w:val="008079EC"/>
    <w:rsid w:val="008338D5"/>
    <w:rsid w:val="00845409"/>
    <w:rsid w:val="008573DC"/>
    <w:rsid w:val="00875639"/>
    <w:rsid w:val="00877433"/>
    <w:rsid w:val="008A3CAF"/>
    <w:rsid w:val="008B20DE"/>
    <w:rsid w:val="008C3F4A"/>
    <w:rsid w:val="008D0560"/>
    <w:rsid w:val="00954C5D"/>
    <w:rsid w:val="009634D8"/>
    <w:rsid w:val="009E52F3"/>
    <w:rsid w:val="009F7A73"/>
    <w:rsid w:val="00A01657"/>
    <w:rsid w:val="00A653E8"/>
    <w:rsid w:val="00A76343"/>
    <w:rsid w:val="00AF6785"/>
    <w:rsid w:val="00B065EB"/>
    <w:rsid w:val="00B33E78"/>
    <w:rsid w:val="00B50347"/>
    <w:rsid w:val="00B53C85"/>
    <w:rsid w:val="00B67E3C"/>
    <w:rsid w:val="00B70A2F"/>
    <w:rsid w:val="00B8164A"/>
    <w:rsid w:val="00B91DD0"/>
    <w:rsid w:val="00B94F7C"/>
    <w:rsid w:val="00BB1611"/>
    <w:rsid w:val="00BC6966"/>
    <w:rsid w:val="00BF4A0F"/>
    <w:rsid w:val="00C1751C"/>
    <w:rsid w:val="00C36C60"/>
    <w:rsid w:val="00C60A3D"/>
    <w:rsid w:val="00C93FF3"/>
    <w:rsid w:val="00CA1880"/>
    <w:rsid w:val="00CC5057"/>
    <w:rsid w:val="00D05D45"/>
    <w:rsid w:val="00D14DFA"/>
    <w:rsid w:val="00D4779C"/>
    <w:rsid w:val="00D539F9"/>
    <w:rsid w:val="00D74522"/>
    <w:rsid w:val="00D972F9"/>
    <w:rsid w:val="00DA239C"/>
    <w:rsid w:val="00DA792E"/>
    <w:rsid w:val="00DA7F02"/>
    <w:rsid w:val="00E030F5"/>
    <w:rsid w:val="00E2285B"/>
    <w:rsid w:val="00E70417"/>
    <w:rsid w:val="00ED06FC"/>
    <w:rsid w:val="00EE27CB"/>
    <w:rsid w:val="00F10682"/>
    <w:rsid w:val="00F24A59"/>
    <w:rsid w:val="00F25841"/>
    <w:rsid w:val="00F45061"/>
    <w:rsid w:val="00F60091"/>
    <w:rsid w:val="00F8332A"/>
    <w:rsid w:val="00F93AE3"/>
    <w:rsid w:val="00FD15C2"/>
    <w:rsid w:val="00FE24D6"/>
    <w:rsid w:val="00FE37E0"/>
    <w:rsid w:val="00FF71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95A70"/>
  <w15:chartTrackingRefBased/>
  <w15:docId w15:val="{CB6552A4-C96E-462E-9E7A-8CCC5EF7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4A"/>
    <w:pPr>
      <w:spacing w:after="0" w:line="240" w:lineRule="auto"/>
    </w:pPr>
    <w:rPr>
      <w:rFonts w:ascii="Times New Roman" w:eastAsia="Times New Roman" w:hAnsi="Times New Roman" w:cs="Times New Roman"/>
      <w:sz w:val="20"/>
      <w:szCs w:val="20"/>
      <w:lang w:eastAsia="es-ES"/>
    </w:rPr>
  </w:style>
  <w:style w:type="paragraph" w:styleId="Ttulo1">
    <w:name w:val="heading 1"/>
    <w:aliases w:val="CIDIPORT1,Título 1 solta,Capítulo,Tender Heading 1,TENDER Heading 1,Char Char Char,H1,(Alt+1)"/>
    <w:basedOn w:val="Normal"/>
    <w:next w:val="Normal"/>
    <w:link w:val="Ttulo1Car"/>
    <w:autoRedefine/>
    <w:qFormat/>
    <w:rsid w:val="003F77AE"/>
    <w:pPr>
      <w:keepNext/>
      <w:keepLines/>
      <w:tabs>
        <w:tab w:val="left" w:pos="0"/>
      </w:tabs>
      <w:spacing w:before="480" w:line="276" w:lineRule="auto"/>
      <w:jc w:val="both"/>
      <w:outlineLvl w:val="0"/>
    </w:pPr>
    <w:rPr>
      <w:rFonts w:ascii="Arial" w:eastAsiaTheme="majorEastAsia" w:hAnsi="Arial" w:cstheme="majorBidi"/>
      <w:b/>
      <w:i/>
      <w:color w:val="323E4F" w:themeColor="text2" w:themeShade="BF"/>
      <w:sz w:val="28"/>
      <w:szCs w:val="28"/>
      <w:lang w:eastAsia="es-MX"/>
    </w:rPr>
  </w:style>
  <w:style w:type="paragraph" w:styleId="Ttulo2">
    <w:name w:val="heading 2"/>
    <w:aliases w:val="Tema,CIDIPORT2,Título 2 solta"/>
    <w:basedOn w:val="Normal"/>
    <w:next w:val="Normal"/>
    <w:link w:val="Ttulo2Car"/>
    <w:unhideWhenUsed/>
    <w:qFormat/>
    <w:rsid w:val="003F77AE"/>
    <w:pPr>
      <w:keepNext/>
      <w:keepLines/>
      <w:spacing w:before="200" w:line="276" w:lineRule="auto"/>
      <w:outlineLvl w:val="1"/>
    </w:pPr>
    <w:rPr>
      <w:rFonts w:ascii="Arial" w:eastAsiaTheme="majorEastAsia" w:hAnsi="Arial" w:cstheme="majorBidi"/>
      <w:b/>
      <w:bCs/>
      <w:i/>
      <w:color w:val="FFC000" w:themeColor="accent4"/>
      <w:sz w:val="26"/>
      <w:szCs w:val="26"/>
      <w:lang w:eastAsia="es-MX"/>
    </w:rPr>
  </w:style>
  <w:style w:type="paragraph" w:styleId="Ttulo3">
    <w:name w:val="heading 3"/>
    <w:aliases w:val="CIDIPORT3,Título 3 solta,SubTema,Tender Heading 3,TENDER Heading 3,Heading,heading8,Sub,3,H3,Level 1 - 1,Voorwoord,Minor,Project 3,Map,Heading 31,Chapter x.x.x,Underrubrik2,h:3,Contrat 3,Heading 3s,C Sub-Sub/Italic,h3 sub heading,Head 3,Head 31"/>
    <w:basedOn w:val="Normal"/>
    <w:link w:val="Ttulo3Car"/>
    <w:unhideWhenUsed/>
    <w:qFormat/>
    <w:rsid w:val="003F77AE"/>
    <w:pPr>
      <w:widowControl w:val="0"/>
      <w:spacing w:before="57"/>
      <w:ind w:left="670" w:hanging="403"/>
      <w:outlineLvl w:val="2"/>
    </w:pPr>
    <w:rPr>
      <w:rFonts w:ascii="Arial" w:eastAsia="Arial" w:hAnsi="Arial" w:cstheme="minorBidi"/>
      <w:b/>
      <w:bCs/>
      <w:sz w:val="24"/>
      <w:szCs w:val="24"/>
      <w:lang w:val="en-US" w:eastAsia="en-US"/>
    </w:rPr>
  </w:style>
  <w:style w:type="paragraph" w:styleId="Ttulo4">
    <w:name w:val="heading 4"/>
    <w:aliases w:val="CIDIPORT4,Título 4 solta,Título 4 Car Car,Título 4 Car1,CIDIPORT4 Car,Título 4 solta Car,Título 4a,Inciso"/>
    <w:basedOn w:val="Normal"/>
    <w:link w:val="Ttulo4Car"/>
    <w:unhideWhenUsed/>
    <w:qFormat/>
    <w:rsid w:val="003F77AE"/>
    <w:pPr>
      <w:widowControl w:val="0"/>
      <w:outlineLvl w:val="3"/>
    </w:pPr>
    <w:rPr>
      <w:rFonts w:ascii="Arial" w:eastAsia="Arial" w:hAnsi="Arial" w:cstheme="minorBidi"/>
      <w:sz w:val="24"/>
      <w:szCs w:val="24"/>
      <w:lang w:val="en-US" w:eastAsia="en-US"/>
    </w:rPr>
  </w:style>
  <w:style w:type="paragraph" w:styleId="Ttulo5">
    <w:name w:val="heading 5"/>
    <w:basedOn w:val="Normal"/>
    <w:link w:val="Ttulo5Car"/>
    <w:unhideWhenUsed/>
    <w:qFormat/>
    <w:rsid w:val="003F77AE"/>
    <w:pPr>
      <w:widowControl w:val="0"/>
      <w:ind w:left="212"/>
      <w:outlineLvl w:val="4"/>
    </w:pPr>
    <w:rPr>
      <w:rFonts w:ascii="Arial" w:eastAsia="Arial" w:hAnsi="Arial" w:cstheme="minorBidi"/>
      <w:b/>
      <w:bCs/>
      <w:sz w:val="22"/>
      <w:szCs w:val="22"/>
      <w:lang w:val="en-US" w:eastAsia="en-US"/>
    </w:rPr>
  </w:style>
  <w:style w:type="paragraph" w:styleId="Ttulo6">
    <w:name w:val="heading 6"/>
    <w:aliases w:val="Título 6 solta,CIDIPORT6,CIDIPORT6 Car,CIDIPORT6 Car Car,CIDIPORT6 Car Car Car,Subsub-inciso"/>
    <w:basedOn w:val="Normal"/>
    <w:link w:val="Ttulo6Car"/>
    <w:unhideWhenUsed/>
    <w:qFormat/>
    <w:rsid w:val="003F77AE"/>
    <w:pPr>
      <w:widowControl w:val="0"/>
      <w:spacing w:before="1"/>
      <w:ind w:left="4700"/>
      <w:outlineLvl w:val="5"/>
    </w:pPr>
    <w:rPr>
      <w:rFonts w:ascii="Arial" w:eastAsia="Arial" w:hAnsi="Arial" w:cstheme="minorBidi"/>
      <w:sz w:val="22"/>
      <w:szCs w:val="22"/>
      <w:lang w:val="en-US" w:eastAsia="en-US"/>
    </w:rPr>
  </w:style>
  <w:style w:type="paragraph" w:styleId="Ttulo7">
    <w:name w:val="heading 7"/>
    <w:basedOn w:val="Normal"/>
    <w:link w:val="Ttulo7Car"/>
    <w:qFormat/>
    <w:rsid w:val="003F77AE"/>
    <w:pPr>
      <w:widowControl w:val="0"/>
      <w:ind w:left="262"/>
      <w:outlineLvl w:val="6"/>
    </w:pPr>
    <w:rPr>
      <w:rFonts w:ascii="Arial" w:eastAsia="Arial" w:hAnsi="Arial" w:cstheme="minorBidi"/>
      <w:b/>
      <w:bCs/>
      <w:lang w:val="en-US" w:eastAsia="en-US"/>
    </w:rPr>
  </w:style>
  <w:style w:type="paragraph" w:styleId="Ttulo8">
    <w:name w:val="heading 8"/>
    <w:basedOn w:val="Normal"/>
    <w:next w:val="Normal"/>
    <w:link w:val="Ttulo8Car"/>
    <w:unhideWhenUsed/>
    <w:qFormat/>
    <w:rsid w:val="003F77AE"/>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link w:val="Ttulo9Car"/>
    <w:qFormat/>
    <w:rsid w:val="003F77AE"/>
    <w:pPr>
      <w:widowControl w:val="0"/>
      <w:ind w:left="262"/>
      <w:outlineLvl w:val="8"/>
    </w:pPr>
    <w:rPr>
      <w:rFonts w:ascii="Arial" w:eastAsia="Arial" w:hAnsi="Arial" w:cstheme="minorBidi"/>
      <w:b/>
      <w:bCs/>
      <w:sz w:val="19"/>
      <w:szCs w:val="19"/>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8164A"/>
    <w:pPr>
      <w:ind w:left="708"/>
    </w:pPr>
    <w:rPr>
      <w:sz w:val="24"/>
      <w:szCs w:val="24"/>
    </w:rPr>
  </w:style>
  <w:style w:type="table" w:styleId="Tablaconcuadrcula">
    <w:name w:val="Table Grid"/>
    <w:basedOn w:val="Tablanormal"/>
    <w:uiPriority w:val="59"/>
    <w:rsid w:val="00610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14DFA"/>
    <w:pPr>
      <w:spacing w:after="0" w:line="240" w:lineRule="auto"/>
    </w:pPr>
  </w:style>
  <w:style w:type="paragraph" w:styleId="Encabezado">
    <w:name w:val="header"/>
    <w:basedOn w:val="Normal"/>
    <w:link w:val="EncabezadoCar"/>
    <w:unhideWhenUsed/>
    <w:rsid w:val="00C93FF3"/>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rsid w:val="00C93FF3"/>
    <w:rPr>
      <w:rFonts w:ascii="Calibri" w:eastAsia="Calibri" w:hAnsi="Calibri" w:cs="Times New Roman"/>
    </w:rPr>
  </w:style>
  <w:style w:type="paragraph" w:styleId="NormalWeb">
    <w:name w:val="Normal (Web)"/>
    <w:basedOn w:val="Normal"/>
    <w:uiPriority w:val="99"/>
    <w:unhideWhenUsed/>
    <w:rsid w:val="00C93FF3"/>
    <w:pPr>
      <w:spacing w:before="100" w:beforeAutospacing="1" w:after="100" w:afterAutospacing="1"/>
    </w:pPr>
    <w:rPr>
      <w:sz w:val="24"/>
      <w:szCs w:val="24"/>
      <w:lang w:eastAsia="es-MX"/>
    </w:rPr>
  </w:style>
  <w:style w:type="character" w:customStyle="1" w:styleId="SinespaciadoCar">
    <w:name w:val="Sin espaciado Car"/>
    <w:basedOn w:val="Fuentedeprrafopredeter"/>
    <w:link w:val="Sinespaciado"/>
    <w:uiPriority w:val="1"/>
    <w:rsid w:val="002316DC"/>
  </w:style>
  <w:style w:type="paragraph" w:styleId="Piedepgina">
    <w:name w:val="footer"/>
    <w:basedOn w:val="Normal"/>
    <w:link w:val="PiedepginaCar"/>
    <w:uiPriority w:val="99"/>
    <w:unhideWhenUsed/>
    <w:rsid w:val="000260DE"/>
    <w:pPr>
      <w:tabs>
        <w:tab w:val="center" w:pos="4419"/>
        <w:tab w:val="right" w:pos="8838"/>
      </w:tabs>
    </w:pPr>
  </w:style>
  <w:style w:type="character" w:customStyle="1" w:styleId="PiedepginaCar">
    <w:name w:val="Pie de página Car"/>
    <w:basedOn w:val="Fuentedeprrafopredeter"/>
    <w:link w:val="Piedepgina"/>
    <w:uiPriority w:val="99"/>
    <w:rsid w:val="000260DE"/>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F93AE3"/>
    <w:rPr>
      <w:color w:val="0563C1" w:themeColor="hyperlink"/>
      <w:u w:val="single"/>
    </w:rPr>
  </w:style>
  <w:style w:type="character" w:customStyle="1" w:styleId="Ttulo1Car">
    <w:name w:val="Título 1 Car"/>
    <w:aliases w:val="CIDIPORT1 Car,Título 1 solta Car,Capítulo Car,Tender Heading 1 Car,TENDER Heading 1 Car,Char Char Char Car,H1 Car,(Alt+1) Car"/>
    <w:basedOn w:val="Fuentedeprrafopredeter"/>
    <w:link w:val="Ttulo1"/>
    <w:uiPriority w:val="9"/>
    <w:rsid w:val="003F77AE"/>
    <w:rPr>
      <w:rFonts w:ascii="Arial" w:eastAsiaTheme="majorEastAsia" w:hAnsi="Arial" w:cstheme="majorBidi"/>
      <w:b/>
      <w:i/>
      <w:color w:val="323E4F" w:themeColor="text2" w:themeShade="BF"/>
      <w:sz w:val="28"/>
      <w:szCs w:val="28"/>
      <w:lang w:eastAsia="es-MX"/>
    </w:rPr>
  </w:style>
  <w:style w:type="character" w:customStyle="1" w:styleId="Ttulo2Car">
    <w:name w:val="Título 2 Car"/>
    <w:aliases w:val="Tema Car,CIDIPORT2 Car,Título 2 solta Car"/>
    <w:basedOn w:val="Fuentedeprrafopredeter"/>
    <w:link w:val="Ttulo2"/>
    <w:uiPriority w:val="9"/>
    <w:rsid w:val="003F77AE"/>
    <w:rPr>
      <w:rFonts w:ascii="Arial" w:eastAsiaTheme="majorEastAsia" w:hAnsi="Arial" w:cstheme="majorBidi"/>
      <w:b/>
      <w:bCs/>
      <w:i/>
      <w:color w:val="FFC000" w:themeColor="accent4"/>
      <w:sz w:val="26"/>
      <w:szCs w:val="26"/>
      <w:lang w:eastAsia="es-MX"/>
    </w:rPr>
  </w:style>
  <w:style w:type="character" w:customStyle="1" w:styleId="Ttulo3Car">
    <w:name w:val="Título 3 Car"/>
    <w:aliases w:val="CIDIPORT3 Car,Título 3 solta Car,SubTema Car,Tender Heading 3 Car,TENDER Heading 3 Car,Heading Car,heading8 Car,Sub Car,3 Car,H3 Car,Level 1 - 1 Car,Voorwoord Car,Minor Car,Project 3 Car,Map Car,Heading 31 Car,Chapter x.x.x Car,h:3 Car"/>
    <w:basedOn w:val="Fuentedeprrafopredeter"/>
    <w:link w:val="Ttulo3"/>
    <w:uiPriority w:val="9"/>
    <w:rsid w:val="003F77AE"/>
    <w:rPr>
      <w:rFonts w:ascii="Arial" w:eastAsia="Arial" w:hAnsi="Arial"/>
      <w:b/>
      <w:bCs/>
      <w:sz w:val="24"/>
      <w:szCs w:val="24"/>
      <w:lang w:val="en-US"/>
    </w:rPr>
  </w:style>
  <w:style w:type="character" w:customStyle="1" w:styleId="Ttulo4Car">
    <w:name w:val="Título 4 Car"/>
    <w:aliases w:val="CIDIPORT4 Car1,Título 4 solta Car1,Título 4 Car Car Car,Título 4 Car1 Car,CIDIPORT4 Car Car,Título 4 solta Car Car,Título 4a Car,Inciso Car"/>
    <w:basedOn w:val="Fuentedeprrafopredeter"/>
    <w:link w:val="Ttulo4"/>
    <w:uiPriority w:val="9"/>
    <w:rsid w:val="003F77AE"/>
    <w:rPr>
      <w:rFonts w:ascii="Arial" w:eastAsia="Arial" w:hAnsi="Arial"/>
      <w:sz w:val="24"/>
      <w:szCs w:val="24"/>
      <w:lang w:val="en-US"/>
    </w:rPr>
  </w:style>
  <w:style w:type="character" w:customStyle="1" w:styleId="Ttulo5Car">
    <w:name w:val="Título 5 Car"/>
    <w:basedOn w:val="Fuentedeprrafopredeter"/>
    <w:link w:val="Ttulo5"/>
    <w:uiPriority w:val="9"/>
    <w:rsid w:val="003F77AE"/>
    <w:rPr>
      <w:rFonts w:ascii="Arial" w:eastAsia="Arial" w:hAnsi="Arial"/>
      <w:b/>
      <w:bCs/>
      <w:lang w:val="en-US"/>
    </w:rPr>
  </w:style>
  <w:style w:type="character" w:customStyle="1" w:styleId="Ttulo6Car">
    <w:name w:val="Título 6 Car"/>
    <w:aliases w:val="Título 6 solta Car,CIDIPORT6 Car1,CIDIPORT6 Car Car1,CIDIPORT6 Car Car Car1,CIDIPORT6 Car Car Car Car,Subsub-inciso Car"/>
    <w:basedOn w:val="Fuentedeprrafopredeter"/>
    <w:link w:val="Ttulo6"/>
    <w:uiPriority w:val="9"/>
    <w:rsid w:val="003F77AE"/>
    <w:rPr>
      <w:rFonts w:ascii="Arial" w:eastAsia="Arial" w:hAnsi="Arial"/>
      <w:lang w:val="en-US"/>
    </w:rPr>
  </w:style>
  <w:style w:type="character" w:customStyle="1" w:styleId="Ttulo7Car">
    <w:name w:val="Título 7 Car"/>
    <w:basedOn w:val="Fuentedeprrafopredeter"/>
    <w:link w:val="Ttulo7"/>
    <w:uiPriority w:val="1"/>
    <w:rsid w:val="003F77AE"/>
    <w:rPr>
      <w:rFonts w:ascii="Arial" w:eastAsia="Arial" w:hAnsi="Arial"/>
      <w:b/>
      <w:bCs/>
      <w:sz w:val="20"/>
      <w:szCs w:val="20"/>
      <w:lang w:val="en-US"/>
    </w:rPr>
  </w:style>
  <w:style w:type="character" w:customStyle="1" w:styleId="Ttulo8Car">
    <w:name w:val="Título 8 Car"/>
    <w:basedOn w:val="Fuentedeprrafopredeter"/>
    <w:link w:val="Ttulo8"/>
    <w:uiPriority w:val="1"/>
    <w:rsid w:val="003F77A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1"/>
    <w:rsid w:val="003F77AE"/>
    <w:rPr>
      <w:rFonts w:ascii="Arial" w:eastAsia="Arial" w:hAnsi="Arial"/>
      <w:b/>
      <w:bCs/>
      <w:sz w:val="19"/>
      <w:szCs w:val="19"/>
      <w:lang w:val="en-US"/>
    </w:rPr>
  </w:style>
  <w:style w:type="character" w:styleId="Nmerodepgina">
    <w:name w:val="page number"/>
    <w:basedOn w:val="Fuentedeprrafopredeter"/>
    <w:uiPriority w:val="99"/>
    <w:semiHidden/>
    <w:unhideWhenUsed/>
    <w:rsid w:val="003F77AE"/>
  </w:style>
  <w:style w:type="character" w:styleId="Refdenotaalpie">
    <w:name w:val="footnote reference"/>
    <w:basedOn w:val="Fuentedeprrafopredeter"/>
    <w:unhideWhenUsed/>
    <w:rsid w:val="003F77AE"/>
    <w:rPr>
      <w:vertAlign w:val="superscript"/>
    </w:rPr>
  </w:style>
  <w:style w:type="paragraph" w:styleId="Textonotapie">
    <w:name w:val="footnote text"/>
    <w:aliases w:val="Texto nota pie solta"/>
    <w:basedOn w:val="Normal"/>
    <w:link w:val="TextonotapieCar"/>
    <w:unhideWhenUsed/>
    <w:rsid w:val="003F77AE"/>
    <w:rPr>
      <w:rFonts w:asciiTheme="minorHAnsi" w:eastAsiaTheme="minorHAnsi" w:hAnsiTheme="minorHAnsi" w:cstheme="minorBidi"/>
      <w:lang w:eastAsia="en-US"/>
    </w:rPr>
  </w:style>
  <w:style w:type="character" w:customStyle="1" w:styleId="TextonotapieCar">
    <w:name w:val="Texto nota pie Car"/>
    <w:aliases w:val="Texto nota pie solta Car"/>
    <w:basedOn w:val="Fuentedeprrafopredeter"/>
    <w:link w:val="Textonotapie"/>
    <w:rsid w:val="003F77AE"/>
    <w:rPr>
      <w:sz w:val="20"/>
      <w:szCs w:val="20"/>
    </w:rPr>
  </w:style>
  <w:style w:type="character" w:customStyle="1" w:styleId="PrrafodelistaCar">
    <w:name w:val="Párrafo de lista Car"/>
    <w:basedOn w:val="Fuentedeprrafopredeter"/>
    <w:link w:val="Prrafodelista"/>
    <w:uiPriority w:val="34"/>
    <w:rsid w:val="003F77AE"/>
    <w:rPr>
      <w:rFonts w:ascii="Times New Roman" w:eastAsia="Times New Roman" w:hAnsi="Times New Roman" w:cs="Times New Roman"/>
      <w:sz w:val="24"/>
      <w:szCs w:val="24"/>
      <w:lang w:eastAsia="es-ES"/>
    </w:rPr>
  </w:style>
  <w:style w:type="paragraph" w:customStyle="1" w:styleId="Default">
    <w:name w:val="Default"/>
    <w:rsid w:val="003F77AE"/>
    <w:pPr>
      <w:autoSpaceDE w:val="0"/>
      <w:autoSpaceDN w:val="0"/>
      <w:adjustRightInd w:val="0"/>
      <w:spacing w:after="0" w:line="240" w:lineRule="auto"/>
    </w:pPr>
    <w:rPr>
      <w:rFonts w:ascii="Segoe UI" w:hAnsi="Segoe UI" w:cs="Segoe UI"/>
      <w:color w:val="000000"/>
      <w:sz w:val="24"/>
      <w:szCs w:val="24"/>
    </w:rPr>
  </w:style>
  <w:style w:type="paragraph" w:customStyle="1" w:styleId="HeaderFooterLeft">
    <w:name w:val="Header Footer Left"/>
    <w:basedOn w:val="Normal"/>
    <w:uiPriority w:val="99"/>
    <w:rsid w:val="003F77AE"/>
    <w:pPr>
      <w:autoSpaceDE w:val="0"/>
      <w:autoSpaceDN w:val="0"/>
      <w:adjustRightInd w:val="0"/>
      <w:spacing w:line="320" w:lineRule="atLeast"/>
      <w:textAlignment w:val="center"/>
    </w:pPr>
    <w:rPr>
      <w:rFonts w:ascii="Open Sans" w:eastAsiaTheme="minorHAnsi" w:hAnsi="Open Sans" w:cs="Open Sans"/>
      <w:caps/>
      <w:color w:val="000000"/>
      <w:spacing w:val="60"/>
      <w:lang w:val="en-US" w:eastAsia="en-US"/>
    </w:rPr>
  </w:style>
  <w:style w:type="character" w:customStyle="1" w:styleId="TextonotaalfinalCar">
    <w:name w:val="Texto nota al final Car"/>
    <w:basedOn w:val="Fuentedeprrafopredeter"/>
    <w:link w:val="Textonotaalfinal"/>
    <w:uiPriority w:val="99"/>
    <w:semiHidden/>
    <w:rsid w:val="003F77AE"/>
    <w:rPr>
      <w:sz w:val="20"/>
      <w:szCs w:val="20"/>
      <w:lang w:val="en-IN"/>
    </w:rPr>
  </w:style>
  <w:style w:type="paragraph" w:styleId="Textonotaalfinal">
    <w:name w:val="endnote text"/>
    <w:basedOn w:val="Normal"/>
    <w:link w:val="TextonotaalfinalCar"/>
    <w:uiPriority w:val="99"/>
    <w:semiHidden/>
    <w:unhideWhenUsed/>
    <w:rsid w:val="003F77AE"/>
    <w:rPr>
      <w:rFonts w:asciiTheme="minorHAnsi" w:eastAsiaTheme="minorHAnsi" w:hAnsiTheme="minorHAnsi" w:cstheme="minorBidi"/>
      <w:lang w:val="en-IN" w:eastAsia="en-US"/>
    </w:rPr>
  </w:style>
  <w:style w:type="character" w:customStyle="1" w:styleId="TextonotaalfinalCar1">
    <w:name w:val="Texto nota al final Car1"/>
    <w:basedOn w:val="Fuentedeprrafopredeter"/>
    <w:uiPriority w:val="99"/>
    <w:semiHidden/>
    <w:rsid w:val="003F77AE"/>
    <w:rPr>
      <w:rFonts w:ascii="Times New Roman" w:eastAsia="Times New Roman" w:hAnsi="Times New Roman" w:cs="Times New Roman"/>
      <w:sz w:val="20"/>
      <w:szCs w:val="20"/>
      <w:lang w:eastAsia="es-ES"/>
    </w:rPr>
  </w:style>
  <w:style w:type="character" w:customStyle="1" w:styleId="A4">
    <w:name w:val="A4"/>
    <w:uiPriority w:val="99"/>
    <w:rsid w:val="003F77AE"/>
    <w:rPr>
      <w:rFonts w:cs="Zurich BT"/>
      <w:color w:val="221E1F"/>
      <w:sz w:val="22"/>
      <w:szCs w:val="22"/>
    </w:rPr>
  </w:style>
  <w:style w:type="character" w:customStyle="1" w:styleId="TextodegloboCar">
    <w:name w:val="Texto de globo Car"/>
    <w:basedOn w:val="Fuentedeprrafopredeter"/>
    <w:link w:val="Textodeglobo"/>
    <w:uiPriority w:val="99"/>
    <w:semiHidden/>
    <w:rsid w:val="003F77AE"/>
    <w:rPr>
      <w:rFonts w:ascii="Tahoma" w:hAnsi="Tahoma" w:cs="Tahoma"/>
      <w:sz w:val="16"/>
      <w:szCs w:val="16"/>
    </w:rPr>
  </w:style>
  <w:style w:type="paragraph" w:styleId="Textodeglobo">
    <w:name w:val="Balloon Text"/>
    <w:basedOn w:val="Normal"/>
    <w:link w:val="TextodegloboCar"/>
    <w:uiPriority w:val="99"/>
    <w:semiHidden/>
    <w:unhideWhenUsed/>
    <w:rsid w:val="003F77AE"/>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3F77AE"/>
    <w:rPr>
      <w:rFonts w:ascii="Segoe UI" w:eastAsia="Times New Roman" w:hAnsi="Segoe UI" w:cs="Segoe UI"/>
      <w:sz w:val="18"/>
      <w:szCs w:val="18"/>
      <w:lang w:eastAsia="es-ES"/>
    </w:rPr>
  </w:style>
  <w:style w:type="paragraph" w:styleId="Textoindependiente">
    <w:name w:val="Body Text"/>
    <w:basedOn w:val="Normal"/>
    <w:link w:val="TextoindependienteCar"/>
    <w:uiPriority w:val="1"/>
    <w:qFormat/>
    <w:rsid w:val="003F77AE"/>
    <w:pPr>
      <w:widowControl w:val="0"/>
      <w:autoSpaceDE w:val="0"/>
      <w:autoSpaceDN w:val="0"/>
      <w:adjustRightInd w:val="0"/>
      <w:ind w:left="252"/>
    </w:pPr>
    <w:rPr>
      <w:rFonts w:ascii="Calibri" w:eastAsiaTheme="minorEastAsia" w:hAnsi="Calibri" w:cs="Calibri"/>
      <w:sz w:val="22"/>
      <w:szCs w:val="22"/>
      <w:lang w:eastAsia="es-MX"/>
    </w:rPr>
  </w:style>
  <w:style w:type="character" w:customStyle="1" w:styleId="TextoindependienteCar">
    <w:name w:val="Texto independiente Car"/>
    <w:basedOn w:val="Fuentedeprrafopredeter"/>
    <w:link w:val="Textoindependiente"/>
    <w:uiPriority w:val="1"/>
    <w:rsid w:val="003F77AE"/>
    <w:rPr>
      <w:rFonts w:ascii="Calibri" w:eastAsiaTheme="minorEastAsia" w:hAnsi="Calibri" w:cs="Calibri"/>
      <w:lang w:eastAsia="es-MX"/>
    </w:rPr>
  </w:style>
  <w:style w:type="paragraph" w:customStyle="1" w:styleId="Pa0">
    <w:name w:val="Pa0"/>
    <w:basedOn w:val="Default"/>
    <w:next w:val="Default"/>
    <w:uiPriority w:val="99"/>
    <w:rsid w:val="003F77AE"/>
    <w:pPr>
      <w:spacing w:line="241" w:lineRule="atLeast"/>
    </w:pPr>
    <w:rPr>
      <w:rFonts w:ascii="Azo Sans Lt" w:hAnsi="Azo Sans Lt" w:cstheme="minorBidi"/>
      <w:color w:val="auto"/>
    </w:rPr>
  </w:style>
  <w:style w:type="character" w:customStyle="1" w:styleId="TextocomentarioCar">
    <w:name w:val="Texto comentario Car"/>
    <w:basedOn w:val="Fuentedeprrafopredeter"/>
    <w:link w:val="Textocomentario"/>
    <w:uiPriority w:val="99"/>
    <w:semiHidden/>
    <w:rsid w:val="003F77AE"/>
    <w:rPr>
      <w:sz w:val="20"/>
      <w:szCs w:val="20"/>
    </w:rPr>
  </w:style>
  <w:style w:type="paragraph" w:styleId="Textocomentario">
    <w:name w:val="annotation text"/>
    <w:basedOn w:val="Normal"/>
    <w:link w:val="TextocomentarioCar"/>
    <w:uiPriority w:val="99"/>
    <w:semiHidden/>
    <w:unhideWhenUsed/>
    <w:rsid w:val="003F77AE"/>
    <w:pPr>
      <w:spacing w:after="160"/>
    </w:pPr>
    <w:rPr>
      <w:rFonts w:asciiTheme="minorHAnsi" w:eastAsiaTheme="minorHAnsi" w:hAnsiTheme="minorHAnsi" w:cstheme="minorBidi"/>
      <w:lang w:eastAsia="en-US"/>
    </w:rPr>
  </w:style>
  <w:style w:type="character" w:customStyle="1" w:styleId="TextocomentarioCar1">
    <w:name w:val="Texto comentario Car1"/>
    <w:basedOn w:val="Fuentedeprrafopredeter"/>
    <w:uiPriority w:val="99"/>
    <w:semiHidden/>
    <w:rsid w:val="003F77AE"/>
    <w:rPr>
      <w:rFonts w:ascii="Times New Roman" w:eastAsia="Times New Roman" w:hAnsi="Times New Roman" w:cs="Times New Roman"/>
      <w:sz w:val="20"/>
      <w:szCs w:val="20"/>
      <w:lang w:eastAsia="es-ES"/>
    </w:rPr>
  </w:style>
  <w:style w:type="paragraph" w:customStyle="1" w:styleId="TableParagraph">
    <w:name w:val="Table Paragraph"/>
    <w:basedOn w:val="Normal"/>
    <w:uiPriority w:val="1"/>
    <w:qFormat/>
    <w:rsid w:val="003F77AE"/>
    <w:pPr>
      <w:widowControl w:val="0"/>
    </w:pPr>
    <w:rPr>
      <w:rFonts w:asciiTheme="minorHAnsi" w:eastAsiaTheme="minorHAnsi" w:hAnsiTheme="minorHAnsi" w:cstheme="minorBidi"/>
      <w:sz w:val="22"/>
      <w:szCs w:val="22"/>
      <w:lang w:val="en-US" w:eastAsia="en-US"/>
    </w:rPr>
  </w:style>
  <w:style w:type="character" w:customStyle="1" w:styleId="Mencinsinresolver1">
    <w:name w:val="Mención sin resolver1"/>
    <w:basedOn w:val="Fuentedeprrafopredeter"/>
    <w:uiPriority w:val="99"/>
    <w:unhideWhenUsed/>
    <w:rsid w:val="003F77AE"/>
    <w:rPr>
      <w:color w:val="605E5C"/>
      <w:shd w:val="clear" w:color="auto" w:fill="E1DFDD"/>
    </w:rPr>
  </w:style>
  <w:style w:type="paragraph" w:styleId="Descripcin">
    <w:name w:val="caption"/>
    <w:basedOn w:val="Normal"/>
    <w:next w:val="Normal"/>
    <w:link w:val="DescripcinCar"/>
    <w:autoRedefine/>
    <w:uiPriority w:val="35"/>
    <w:unhideWhenUsed/>
    <w:qFormat/>
    <w:rsid w:val="003F77AE"/>
    <w:pPr>
      <w:spacing w:before="240" w:after="240"/>
      <w:jc w:val="center"/>
    </w:pPr>
    <w:rPr>
      <w:rFonts w:ascii="Arial" w:eastAsiaTheme="majorEastAsia" w:hAnsi="Arial" w:cs="Arial"/>
      <w:bCs/>
      <w:i/>
      <w:sz w:val="18"/>
      <w:lang w:val="es-ES" w:eastAsia="en-US"/>
    </w:rPr>
  </w:style>
  <w:style w:type="character" w:customStyle="1" w:styleId="DescripcinCar">
    <w:name w:val="Descripción Car"/>
    <w:link w:val="Descripcin"/>
    <w:uiPriority w:val="35"/>
    <w:locked/>
    <w:rsid w:val="003F77AE"/>
    <w:rPr>
      <w:rFonts w:ascii="Arial" w:eastAsiaTheme="majorEastAsia" w:hAnsi="Arial" w:cs="Arial"/>
      <w:bCs/>
      <w:i/>
      <w:sz w:val="18"/>
      <w:szCs w:val="20"/>
      <w:lang w:val="es-ES"/>
    </w:rPr>
  </w:style>
  <w:style w:type="paragraph" w:styleId="Cita">
    <w:name w:val="Quote"/>
    <w:basedOn w:val="Normal"/>
    <w:next w:val="Normal"/>
    <w:link w:val="CitaCar"/>
    <w:uiPriority w:val="29"/>
    <w:qFormat/>
    <w:rsid w:val="003F77AE"/>
    <w:pPr>
      <w:spacing w:after="200" w:line="276" w:lineRule="auto"/>
    </w:pPr>
    <w:rPr>
      <w:rFonts w:ascii="Arial" w:eastAsiaTheme="minorHAnsi" w:hAnsi="Arial" w:cstheme="minorBidi"/>
      <w:i/>
      <w:iCs/>
      <w:color w:val="000000" w:themeColor="text1"/>
      <w:sz w:val="18"/>
      <w:szCs w:val="22"/>
      <w:lang w:eastAsia="es-MX"/>
    </w:rPr>
  </w:style>
  <w:style w:type="character" w:customStyle="1" w:styleId="CitaCar">
    <w:name w:val="Cita Car"/>
    <w:basedOn w:val="Fuentedeprrafopredeter"/>
    <w:link w:val="Cita"/>
    <w:uiPriority w:val="29"/>
    <w:rsid w:val="003F77AE"/>
    <w:rPr>
      <w:rFonts w:ascii="Arial" w:hAnsi="Arial"/>
      <w:i/>
      <w:iCs/>
      <w:color w:val="000000" w:themeColor="text1"/>
      <w:sz w:val="18"/>
      <w:lang w:eastAsia="es-MX"/>
    </w:rPr>
  </w:style>
  <w:style w:type="paragraph" w:customStyle="1" w:styleId="xl66">
    <w:name w:val="xl66"/>
    <w:basedOn w:val="Normal"/>
    <w:uiPriority w:val="99"/>
    <w:rsid w:val="003F77AE"/>
    <w:pPr>
      <w:spacing w:before="100" w:beforeAutospacing="1" w:after="100" w:afterAutospacing="1"/>
      <w:jc w:val="center"/>
    </w:pPr>
    <w:rPr>
      <w:sz w:val="24"/>
      <w:szCs w:val="24"/>
      <w:lang w:eastAsia="es-MX"/>
    </w:rPr>
  </w:style>
  <w:style w:type="paragraph" w:customStyle="1" w:styleId="xl67">
    <w:name w:val="xl67"/>
    <w:basedOn w:val="Normal"/>
    <w:uiPriority w:val="99"/>
    <w:rsid w:val="003F77AE"/>
    <w:pPr>
      <w:spacing w:before="100" w:beforeAutospacing="1" w:after="100" w:afterAutospacing="1"/>
    </w:pPr>
    <w:rPr>
      <w:sz w:val="24"/>
      <w:szCs w:val="24"/>
      <w:lang w:eastAsia="es-MX"/>
    </w:rPr>
  </w:style>
  <w:style w:type="paragraph" w:customStyle="1" w:styleId="xl68">
    <w:name w:val="xl68"/>
    <w:basedOn w:val="Normal"/>
    <w:uiPriority w:val="99"/>
    <w:rsid w:val="003F77AE"/>
    <w:pPr>
      <w:spacing w:before="100" w:beforeAutospacing="1" w:after="100" w:afterAutospacing="1"/>
      <w:jc w:val="center"/>
    </w:pPr>
    <w:rPr>
      <w:sz w:val="24"/>
      <w:szCs w:val="24"/>
      <w:lang w:eastAsia="es-MX"/>
    </w:rPr>
  </w:style>
  <w:style w:type="paragraph" w:customStyle="1" w:styleId="xl69">
    <w:name w:val="xl69"/>
    <w:basedOn w:val="Normal"/>
    <w:uiPriority w:val="99"/>
    <w:rsid w:val="003F77AE"/>
    <w:pPr>
      <w:spacing w:before="100" w:beforeAutospacing="1" w:after="100" w:afterAutospacing="1"/>
      <w:jc w:val="center"/>
    </w:pPr>
    <w:rPr>
      <w:sz w:val="24"/>
      <w:szCs w:val="24"/>
      <w:lang w:eastAsia="es-MX"/>
    </w:rPr>
  </w:style>
  <w:style w:type="paragraph" w:customStyle="1" w:styleId="xl70">
    <w:name w:val="xl70"/>
    <w:basedOn w:val="Normal"/>
    <w:uiPriority w:val="99"/>
    <w:rsid w:val="003F77AE"/>
    <w:pPr>
      <w:spacing w:before="100" w:beforeAutospacing="1" w:after="100" w:afterAutospacing="1"/>
      <w:jc w:val="center"/>
    </w:pPr>
    <w:rPr>
      <w:sz w:val="24"/>
      <w:szCs w:val="24"/>
      <w:lang w:eastAsia="es-MX"/>
    </w:rPr>
  </w:style>
  <w:style w:type="paragraph" w:customStyle="1" w:styleId="xl71">
    <w:name w:val="xl71"/>
    <w:basedOn w:val="Normal"/>
    <w:uiPriority w:val="99"/>
    <w:rsid w:val="003F77AE"/>
    <w:pPr>
      <w:spacing w:before="100" w:beforeAutospacing="1" w:after="100" w:afterAutospacing="1"/>
      <w:ind w:firstLineChars="200" w:firstLine="200"/>
      <w:jc w:val="right"/>
    </w:pPr>
    <w:rPr>
      <w:sz w:val="24"/>
      <w:szCs w:val="24"/>
      <w:lang w:eastAsia="es-MX"/>
    </w:rPr>
  </w:style>
  <w:style w:type="character" w:customStyle="1" w:styleId="apple-converted-space">
    <w:name w:val="apple-converted-space"/>
    <w:basedOn w:val="Fuentedeprrafopredeter"/>
    <w:rsid w:val="003F77AE"/>
  </w:style>
  <w:style w:type="paragraph" w:customStyle="1" w:styleId="Pa4">
    <w:name w:val="Pa4"/>
    <w:basedOn w:val="Normal"/>
    <w:next w:val="Normal"/>
    <w:uiPriority w:val="99"/>
    <w:rsid w:val="003F77AE"/>
    <w:pPr>
      <w:autoSpaceDE w:val="0"/>
      <w:autoSpaceDN w:val="0"/>
      <w:adjustRightInd w:val="0"/>
      <w:spacing w:line="241" w:lineRule="atLeast"/>
    </w:pPr>
    <w:rPr>
      <w:rFonts w:ascii="RoxanneBecker" w:eastAsiaTheme="minorHAnsi" w:hAnsi="RoxanneBecker" w:cstheme="minorBidi"/>
      <w:sz w:val="24"/>
      <w:szCs w:val="24"/>
      <w:lang w:val="es-ES" w:eastAsia="en-US"/>
    </w:rPr>
  </w:style>
  <w:style w:type="paragraph" w:styleId="TDC1">
    <w:name w:val="toc 1"/>
    <w:basedOn w:val="Normal"/>
    <w:uiPriority w:val="1"/>
    <w:qFormat/>
    <w:rsid w:val="003F77AE"/>
    <w:pPr>
      <w:widowControl w:val="0"/>
    </w:pPr>
    <w:rPr>
      <w:rFonts w:ascii="Arial" w:eastAsia="Arial" w:hAnsi="Arial" w:cstheme="minorBidi"/>
      <w:sz w:val="14"/>
      <w:szCs w:val="14"/>
      <w:lang w:val="en-US" w:eastAsia="en-US"/>
    </w:rPr>
  </w:style>
  <w:style w:type="paragraph" w:styleId="TDC2">
    <w:name w:val="toc 2"/>
    <w:basedOn w:val="Normal"/>
    <w:uiPriority w:val="1"/>
    <w:qFormat/>
    <w:rsid w:val="003F77AE"/>
    <w:pPr>
      <w:widowControl w:val="0"/>
    </w:pPr>
    <w:rPr>
      <w:rFonts w:ascii="Arial" w:eastAsia="Arial" w:hAnsi="Arial" w:cstheme="minorBidi"/>
      <w:b/>
      <w:bCs/>
      <w:i/>
      <w:sz w:val="22"/>
      <w:szCs w:val="22"/>
      <w:lang w:val="en-US" w:eastAsia="en-US"/>
    </w:rPr>
  </w:style>
  <w:style w:type="character" w:customStyle="1" w:styleId="AsuntodelcomentarioCar">
    <w:name w:val="Asunto del comentario Car"/>
    <w:basedOn w:val="TextocomentarioCar"/>
    <w:link w:val="Asuntodelcomentario"/>
    <w:uiPriority w:val="99"/>
    <w:semiHidden/>
    <w:rsid w:val="003F77AE"/>
    <w:rPr>
      <w:b/>
      <w:bCs/>
      <w:sz w:val="20"/>
      <w:szCs w:val="20"/>
    </w:rPr>
  </w:style>
  <w:style w:type="paragraph" w:styleId="Asuntodelcomentario">
    <w:name w:val="annotation subject"/>
    <w:basedOn w:val="Textocomentario"/>
    <w:next w:val="Textocomentario"/>
    <w:link w:val="AsuntodelcomentarioCar"/>
    <w:uiPriority w:val="99"/>
    <w:semiHidden/>
    <w:unhideWhenUsed/>
    <w:rsid w:val="003F77AE"/>
    <w:rPr>
      <w:b/>
      <w:bCs/>
    </w:rPr>
  </w:style>
  <w:style w:type="character" w:customStyle="1" w:styleId="AsuntodelcomentarioCar1">
    <w:name w:val="Asunto del comentario Car1"/>
    <w:basedOn w:val="TextocomentarioCar1"/>
    <w:uiPriority w:val="99"/>
    <w:semiHidden/>
    <w:rsid w:val="003F77AE"/>
    <w:rPr>
      <w:rFonts w:ascii="Times New Roman" w:eastAsia="Times New Roman" w:hAnsi="Times New Roman" w:cs="Times New Roman"/>
      <w:b/>
      <w:bCs/>
      <w:sz w:val="20"/>
      <w:szCs w:val="20"/>
      <w:lang w:eastAsia="es-ES"/>
    </w:rPr>
  </w:style>
  <w:style w:type="character" w:customStyle="1" w:styleId="z-PrincipiodelformularioCar">
    <w:name w:val="z-Principio del formulario Car"/>
    <w:basedOn w:val="Fuentedeprrafopredeter"/>
    <w:link w:val="z-Principiodelformulario"/>
    <w:uiPriority w:val="99"/>
    <w:semiHidden/>
    <w:rsid w:val="003F77AE"/>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3F77AE"/>
    <w:pPr>
      <w:pBdr>
        <w:bottom w:val="single" w:sz="6" w:space="1" w:color="auto"/>
      </w:pBdr>
      <w:jc w:val="center"/>
    </w:pPr>
    <w:rPr>
      <w:rFonts w:ascii="Arial" w:hAnsi="Arial" w:cs="Arial"/>
      <w:vanish/>
      <w:sz w:val="16"/>
      <w:szCs w:val="16"/>
      <w:lang w:eastAsia="es-MX"/>
    </w:rPr>
  </w:style>
  <w:style w:type="character" w:customStyle="1" w:styleId="z-PrincipiodelformularioCar1">
    <w:name w:val="z-Principio del formulario Car1"/>
    <w:basedOn w:val="Fuentedeprrafopredeter"/>
    <w:uiPriority w:val="99"/>
    <w:semiHidden/>
    <w:rsid w:val="003F77AE"/>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3F77A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3F77AE"/>
    <w:pPr>
      <w:pBdr>
        <w:top w:val="single" w:sz="6" w:space="1" w:color="auto"/>
      </w:pBdr>
      <w:jc w:val="center"/>
    </w:pPr>
    <w:rPr>
      <w:rFonts w:ascii="Arial" w:hAnsi="Arial" w:cs="Arial"/>
      <w:vanish/>
      <w:sz w:val="16"/>
      <w:szCs w:val="16"/>
      <w:lang w:eastAsia="es-MX"/>
    </w:rPr>
  </w:style>
  <w:style w:type="character" w:customStyle="1" w:styleId="z-FinaldelformularioCar1">
    <w:name w:val="z-Final del formulario Car1"/>
    <w:basedOn w:val="Fuentedeprrafopredeter"/>
    <w:uiPriority w:val="99"/>
    <w:semiHidden/>
    <w:rsid w:val="003F77AE"/>
    <w:rPr>
      <w:rFonts w:ascii="Arial" w:eastAsia="Times New Roman" w:hAnsi="Arial" w:cs="Arial"/>
      <w:vanish/>
      <w:sz w:val="16"/>
      <w:szCs w:val="16"/>
      <w:lang w:eastAsia="es-ES"/>
    </w:rPr>
  </w:style>
  <w:style w:type="paragraph" w:customStyle="1" w:styleId="Pa2">
    <w:name w:val="Pa2"/>
    <w:basedOn w:val="Default"/>
    <w:next w:val="Default"/>
    <w:uiPriority w:val="99"/>
    <w:rsid w:val="003F77AE"/>
    <w:pPr>
      <w:spacing w:line="240" w:lineRule="atLeast"/>
    </w:pPr>
    <w:rPr>
      <w:rFonts w:ascii="Calibri" w:hAnsi="Calibri" w:cs="Calibri"/>
      <w:color w:val="auto"/>
    </w:rPr>
  </w:style>
  <w:style w:type="character" w:customStyle="1" w:styleId="A5">
    <w:name w:val="A5"/>
    <w:uiPriority w:val="99"/>
    <w:rsid w:val="003F77AE"/>
    <w:rPr>
      <w:color w:val="221E1F"/>
      <w:sz w:val="28"/>
      <w:szCs w:val="28"/>
    </w:rPr>
  </w:style>
  <w:style w:type="character" w:customStyle="1" w:styleId="A7">
    <w:name w:val="A7"/>
    <w:uiPriority w:val="99"/>
    <w:rsid w:val="003F77AE"/>
    <w:rPr>
      <w:b/>
      <w:bCs/>
      <w:color w:val="221E1F"/>
      <w:sz w:val="16"/>
      <w:szCs w:val="16"/>
    </w:rPr>
  </w:style>
  <w:style w:type="character" w:customStyle="1" w:styleId="Ttulo1Car1">
    <w:name w:val="Título 1 Car1"/>
    <w:aliases w:val="CIDIPORT1 Car1,Título 1 solta Car1"/>
    <w:basedOn w:val="Fuentedeprrafopredeter"/>
    <w:uiPriority w:val="9"/>
    <w:rsid w:val="003F77AE"/>
    <w:rPr>
      <w:rFonts w:asciiTheme="majorHAnsi" w:eastAsiaTheme="majorEastAsia" w:hAnsiTheme="majorHAnsi" w:cstheme="majorBidi"/>
      <w:color w:val="2E74B5" w:themeColor="accent1" w:themeShade="BF"/>
      <w:sz w:val="32"/>
      <w:szCs w:val="32"/>
    </w:rPr>
  </w:style>
  <w:style w:type="paragraph" w:customStyle="1" w:styleId="msonormal0">
    <w:name w:val="msonormal"/>
    <w:basedOn w:val="Normal"/>
    <w:uiPriority w:val="99"/>
    <w:rsid w:val="003F77AE"/>
    <w:pPr>
      <w:spacing w:before="100" w:beforeAutospacing="1" w:after="100" w:afterAutospacing="1"/>
    </w:pPr>
    <w:rPr>
      <w:sz w:val="24"/>
      <w:szCs w:val="24"/>
      <w:lang w:val="en-US" w:eastAsia="en-US"/>
    </w:rPr>
  </w:style>
  <w:style w:type="paragraph" w:styleId="Ttulo">
    <w:name w:val="Title"/>
    <w:basedOn w:val="Normal"/>
    <w:next w:val="Normal"/>
    <w:link w:val="TtuloCar"/>
    <w:uiPriority w:val="10"/>
    <w:qFormat/>
    <w:rsid w:val="003F77AE"/>
    <w:pPr>
      <w:contextualSpacing/>
    </w:pPr>
    <w:rPr>
      <w:rFonts w:asciiTheme="majorHAnsi" w:eastAsiaTheme="majorEastAsia" w:hAnsiTheme="majorHAnsi" w:cstheme="majorBidi"/>
      <w:color w:val="262626" w:themeColor="text1" w:themeTint="D9"/>
      <w:spacing w:val="-15"/>
      <w:sz w:val="96"/>
      <w:szCs w:val="96"/>
      <w:lang w:val="en-US" w:eastAsia="en-US"/>
    </w:rPr>
  </w:style>
  <w:style w:type="character" w:customStyle="1" w:styleId="TtuloCar">
    <w:name w:val="Título Car"/>
    <w:basedOn w:val="Fuentedeprrafopredeter"/>
    <w:link w:val="Ttulo"/>
    <w:uiPriority w:val="10"/>
    <w:rsid w:val="003F77AE"/>
    <w:rPr>
      <w:rFonts w:asciiTheme="majorHAnsi" w:eastAsiaTheme="majorEastAsia" w:hAnsiTheme="majorHAnsi" w:cstheme="majorBidi"/>
      <w:color w:val="262626" w:themeColor="text1" w:themeTint="D9"/>
      <w:spacing w:val="-15"/>
      <w:sz w:val="96"/>
      <w:szCs w:val="96"/>
      <w:lang w:val="en-US"/>
    </w:rPr>
  </w:style>
  <w:style w:type="paragraph" w:styleId="Subttulo">
    <w:name w:val="Subtitle"/>
    <w:basedOn w:val="Normal"/>
    <w:next w:val="Normal"/>
    <w:link w:val="SubttuloCar"/>
    <w:uiPriority w:val="11"/>
    <w:qFormat/>
    <w:rsid w:val="003F77AE"/>
    <w:pPr>
      <w:numPr>
        <w:ilvl w:val="1"/>
      </w:numPr>
      <w:spacing w:after="200"/>
    </w:pPr>
    <w:rPr>
      <w:rFonts w:asciiTheme="majorHAnsi" w:eastAsiaTheme="majorEastAsia" w:hAnsiTheme="majorHAnsi" w:cstheme="majorBidi"/>
      <w:sz w:val="30"/>
      <w:szCs w:val="30"/>
      <w:lang w:val="en-US" w:eastAsia="en-US"/>
    </w:rPr>
  </w:style>
  <w:style w:type="character" w:customStyle="1" w:styleId="SubttuloCar">
    <w:name w:val="Subtítulo Car"/>
    <w:basedOn w:val="Fuentedeprrafopredeter"/>
    <w:link w:val="Subttulo"/>
    <w:uiPriority w:val="11"/>
    <w:rsid w:val="003F77AE"/>
    <w:rPr>
      <w:rFonts w:asciiTheme="majorHAnsi" w:eastAsiaTheme="majorEastAsia" w:hAnsiTheme="majorHAnsi" w:cstheme="majorBidi"/>
      <w:sz w:val="30"/>
      <w:szCs w:val="30"/>
      <w:lang w:val="en-US"/>
    </w:rPr>
  </w:style>
  <w:style w:type="character" w:styleId="Textoennegrita">
    <w:name w:val="Strong"/>
    <w:basedOn w:val="Fuentedeprrafopredeter"/>
    <w:uiPriority w:val="22"/>
    <w:qFormat/>
    <w:rsid w:val="003F77AE"/>
    <w:rPr>
      <w:b/>
      <w:bCs/>
    </w:rPr>
  </w:style>
  <w:style w:type="character" w:styleId="nfasis">
    <w:name w:val="Emphasis"/>
    <w:basedOn w:val="Fuentedeprrafopredeter"/>
    <w:uiPriority w:val="20"/>
    <w:qFormat/>
    <w:rsid w:val="003F77AE"/>
    <w:rPr>
      <w:i/>
      <w:iCs/>
      <w:color w:val="70AD47" w:themeColor="accent6"/>
    </w:rPr>
  </w:style>
  <w:style w:type="paragraph" w:styleId="Citadestacada">
    <w:name w:val="Intense Quote"/>
    <w:basedOn w:val="Normal"/>
    <w:next w:val="Normal"/>
    <w:link w:val="CitadestacadaCar"/>
    <w:uiPriority w:val="30"/>
    <w:qFormat/>
    <w:rsid w:val="003F77AE"/>
    <w:pPr>
      <w:spacing w:before="160" w:after="160" w:line="264" w:lineRule="auto"/>
      <w:ind w:left="720" w:right="720"/>
      <w:jc w:val="center"/>
    </w:pPr>
    <w:rPr>
      <w:rFonts w:asciiTheme="majorHAnsi" w:eastAsiaTheme="majorEastAsia" w:hAnsiTheme="majorHAnsi" w:cstheme="majorBidi"/>
      <w:i/>
      <w:iCs/>
      <w:color w:val="70AD47" w:themeColor="accent6"/>
      <w:sz w:val="32"/>
      <w:szCs w:val="32"/>
      <w:lang w:val="en-US" w:eastAsia="en-US"/>
    </w:rPr>
  </w:style>
  <w:style w:type="character" w:customStyle="1" w:styleId="CitadestacadaCar">
    <w:name w:val="Cita destacada Car"/>
    <w:basedOn w:val="Fuentedeprrafopredeter"/>
    <w:link w:val="Citadestacada"/>
    <w:uiPriority w:val="30"/>
    <w:rsid w:val="003F77AE"/>
    <w:rPr>
      <w:rFonts w:asciiTheme="majorHAnsi" w:eastAsiaTheme="majorEastAsia" w:hAnsiTheme="majorHAnsi" w:cstheme="majorBidi"/>
      <w:i/>
      <w:iCs/>
      <w:color w:val="70AD47" w:themeColor="accent6"/>
      <w:sz w:val="32"/>
      <w:szCs w:val="32"/>
      <w:lang w:val="en-US"/>
    </w:rPr>
  </w:style>
  <w:style w:type="character" w:styleId="nfasissutil">
    <w:name w:val="Subtle Emphasis"/>
    <w:basedOn w:val="Fuentedeprrafopredeter"/>
    <w:uiPriority w:val="19"/>
    <w:qFormat/>
    <w:rsid w:val="003F77AE"/>
    <w:rPr>
      <w:i/>
      <w:iCs/>
    </w:rPr>
  </w:style>
  <w:style w:type="character" w:styleId="nfasisintenso">
    <w:name w:val="Intense Emphasis"/>
    <w:basedOn w:val="Fuentedeprrafopredeter"/>
    <w:uiPriority w:val="21"/>
    <w:qFormat/>
    <w:rsid w:val="003F77AE"/>
    <w:rPr>
      <w:b/>
      <w:bCs/>
      <w:i/>
      <w:iCs/>
    </w:rPr>
  </w:style>
  <w:style w:type="character" w:styleId="Referenciasutil">
    <w:name w:val="Subtle Reference"/>
    <w:basedOn w:val="Fuentedeprrafopredeter"/>
    <w:uiPriority w:val="31"/>
    <w:qFormat/>
    <w:rsid w:val="003F77AE"/>
    <w:rPr>
      <w:smallCaps/>
      <w:color w:val="595959" w:themeColor="text1" w:themeTint="A6"/>
    </w:rPr>
  </w:style>
  <w:style w:type="character" w:styleId="Referenciaintensa">
    <w:name w:val="Intense Reference"/>
    <w:basedOn w:val="Fuentedeprrafopredeter"/>
    <w:uiPriority w:val="32"/>
    <w:qFormat/>
    <w:rsid w:val="003F77AE"/>
    <w:rPr>
      <w:b/>
      <w:bCs/>
      <w:smallCaps/>
      <w:color w:val="70AD47" w:themeColor="accent6"/>
    </w:rPr>
  </w:style>
  <w:style w:type="character" w:styleId="Ttulodellibro">
    <w:name w:val="Book Title"/>
    <w:basedOn w:val="Fuentedeprrafopredeter"/>
    <w:uiPriority w:val="33"/>
    <w:qFormat/>
    <w:rsid w:val="003F77AE"/>
    <w:rPr>
      <w:b/>
      <w:bCs/>
      <w:caps w:val="0"/>
      <w:smallCaps/>
      <w:spacing w:val="7"/>
      <w:sz w:val="21"/>
      <w:szCs w:val="21"/>
    </w:rPr>
  </w:style>
  <w:style w:type="character" w:customStyle="1" w:styleId="A0">
    <w:name w:val="A0"/>
    <w:uiPriority w:val="99"/>
    <w:rsid w:val="003F77AE"/>
    <w:rPr>
      <w:b/>
      <w:bCs/>
      <w:color w:val="57585A"/>
      <w:sz w:val="44"/>
      <w:szCs w:val="44"/>
    </w:rPr>
  </w:style>
  <w:style w:type="paragraph" w:customStyle="1" w:styleId="Vieta2">
    <w:name w:val="Viñeta 2"/>
    <w:basedOn w:val="Normal"/>
    <w:autoRedefine/>
    <w:qFormat/>
    <w:rsid w:val="00F24A59"/>
    <w:pPr>
      <w:keepLines/>
      <w:numPr>
        <w:numId w:val="4"/>
      </w:numPr>
      <w:tabs>
        <w:tab w:val="left" w:pos="1134"/>
      </w:tabs>
      <w:suppressAutoHyphens/>
      <w:autoSpaceDE w:val="0"/>
      <w:autoSpaceDN w:val="0"/>
      <w:spacing w:before="120" w:after="120"/>
      <w:jc w:val="both"/>
    </w:pPr>
    <w:rPr>
      <w:rFonts w:ascii="Century Gothic" w:hAnsi="Century Gothic" w:cs="Arial"/>
      <w:sz w:val="22"/>
      <w:szCs w:val="24"/>
    </w:rPr>
  </w:style>
  <w:style w:type="paragraph" w:customStyle="1" w:styleId="CUADROTTULO">
    <w:name w:val="CUADRO TÍTULO"/>
    <w:basedOn w:val="Normal"/>
    <w:next w:val="Normal"/>
    <w:qFormat/>
    <w:rsid w:val="00F24A59"/>
    <w:pPr>
      <w:keepNext/>
      <w:keepLines/>
      <w:numPr>
        <w:numId w:val="1"/>
      </w:numPr>
      <w:suppressAutoHyphens/>
      <w:autoSpaceDE w:val="0"/>
      <w:autoSpaceDN w:val="0"/>
      <w:spacing w:before="120" w:after="120"/>
      <w:jc w:val="center"/>
    </w:pPr>
    <w:rPr>
      <w:rFonts w:ascii="Century Gothic" w:hAnsi="Century Gothic" w:cs="Arial"/>
      <w:b/>
      <w:bCs/>
      <w:color w:val="000000"/>
      <w:sz w:val="22"/>
      <w:szCs w:val="24"/>
    </w:rPr>
  </w:style>
  <w:style w:type="paragraph" w:customStyle="1" w:styleId="TablaFuente">
    <w:name w:val="Tabla Fuente"/>
    <w:basedOn w:val="Normal"/>
    <w:next w:val="Normal"/>
    <w:link w:val="TablaFuenteCarCar1"/>
    <w:qFormat/>
    <w:rsid w:val="00F24A59"/>
    <w:pPr>
      <w:keepLines/>
      <w:numPr>
        <w:numId w:val="3"/>
      </w:numPr>
      <w:tabs>
        <w:tab w:val="num" w:pos="851"/>
      </w:tabs>
      <w:suppressAutoHyphens/>
      <w:autoSpaceDE w:val="0"/>
      <w:autoSpaceDN w:val="0"/>
      <w:spacing w:before="120" w:after="120"/>
      <w:ind w:left="851" w:hanging="851"/>
      <w:jc w:val="both"/>
    </w:pPr>
    <w:rPr>
      <w:rFonts w:cs="Arial"/>
      <w:bCs/>
      <w:color w:val="404040"/>
      <w:sz w:val="16"/>
      <w:szCs w:val="16"/>
    </w:rPr>
  </w:style>
  <w:style w:type="paragraph" w:customStyle="1" w:styleId="Titulo1">
    <w:name w:val="Titulo 1"/>
    <w:basedOn w:val="Ttulo1"/>
    <w:link w:val="Titulo1Car"/>
    <w:autoRedefine/>
    <w:qFormat/>
    <w:rsid w:val="00F24A59"/>
    <w:pPr>
      <w:tabs>
        <w:tab w:val="clear" w:pos="0"/>
      </w:tabs>
      <w:suppressAutoHyphens/>
      <w:autoSpaceDE w:val="0"/>
      <w:autoSpaceDN w:val="0"/>
      <w:spacing w:before="120" w:after="120" w:line="240" w:lineRule="auto"/>
      <w:jc w:val="left"/>
    </w:pPr>
    <w:rPr>
      <w:rFonts w:eastAsia="Times New Roman" w:cs="Arial"/>
      <w:bCs/>
      <w:i w:val="0"/>
      <w:color w:val="auto"/>
      <w:kern w:val="28"/>
      <w:sz w:val="48"/>
      <w:szCs w:val="144"/>
      <w:lang w:eastAsia="es-ES"/>
    </w:rPr>
  </w:style>
  <w:style w:type="paragraph" w:customStyle="1" w:styleId="Titulo2">
    <w:name w:val="Titulo 2"/>
    <w:basedOn w:val="Ttulo3"/>
    <w:link w:val="Titulo2Car"/>
    <w:qFormat/>
    <w:rsid w:val="00F24A59"/>
    <w:pPr>
      <w:keepNext/>
      <w:keepLines/>
      <w:widowControl/>
      <w:numPr>
        <w:ilvl w:val="2"/>
      </w:numPr>
      <w:tabs>
        <w:tab w:val="num" w:pos="720"/>
      </w:tabs>
      <w:suppressAutoHyphens/>
      <w:autoSpaceDE w:val="0"/>
      <w:autoSpaceDN w:val="0"/>
      <w:spacing w:before="120" w:after="120"/>
      <w:ind w:left="670" w:hanging="403"/>
      <w:jc w:val="both"/>
    </w:pPr>
    <w:rPr>
      <w:rFonts w:ascii="Century Gothic" w:eastAsia="Times New Roman" w:hAnsi="Century Gothic" w:cs="Arial"/>
      <w:sz w:val="36"/>
      <w:szCs w:val="36"/>
      <w:lang w:val="es-MX" w:eastAsia="es-ES"/>
    </w:rPr>
  </w:style>
  <w:style w:type="character" w:customStyle="1" w:styleId="Titulo1Car">
    <w:name w:val="Titulo 1 Car"/>
    <w:link w:val="Titulo1"/>
    <w:rsid w:val="00F24A59"/>
    <w:rPr>
      <w:rFonts w:ascii="Arial" w:eastAsia="Times New Roman" w:hAnsi="Arial" w:cs="Arial"/>
      <w:b/>
      <w:bCs/>
      <w:kern w:val="28"/>
      <w:sz w:val="48"/>
      <w:szCs w:val="144"/>
      <w:lang w:eastAsia="es-ES"/>
    </w:rPr>
  </w:style>
  <w:style w:type="character" w:customStyle="1" w:styleId="Titulo2Car">
    <w:name w:val="Titulo 2 Car"/>
    <w:link w:val="Titulo2"/>
    <w:rsid w:val="00F24A59"/>
    <w:rPr>
      <w:rFonts w:ascii="Century Gothic" w:eastAsia="Times New Roman" w:hAnsi="Century Gothic" w:cs="Arial"/>
      <w:b/>
      <w:bCs/>
      <w:sz w:val="36"/>
      <w:szCs w:val="36"/>
      <w:lang w:eastAsia="es-ES"/>
    </w:rPr>
  </w:style>
  <w:style w:type="paragraph" w:customStyle="1" w:styleId="Normal1">
    <w:name w:val="Normal1"/>
    <w:basedOn w:val="Normal"/>
    <w:link w:val="normalCar"/>
    <w:qFormat/>
    <w:rsid w:val="00F24A59"/>
    <w:pPr>
      <w:keepLines/>
      <w:suppressAutoHyphens/>
      <w:autoSpaceDE w:val="0"/>
      <w:autoSpaceDN w:val="0"/>
      <w:spacing w:before="120" w:after="120"/>
      <w:jc w:val="both"/>
    </w:pPr>
    <w:rPr>
      <w:rFonts w:ascii="Century Gothic" w:hAnsi="Century Gothic" w:cs="Arial"/>
      <w:sz w:val="22"/>
      <w:szCs w:val="24"/>
      <w:lang w:val="es-ES"/>
    </w:rPr>
  </w:style>
  <w:style w:type="character" w:customStyle="1" w:styleId="normalCar">
    <w:name w:val="normal Car"/>
    <w:link w:val="Normal1"/>
    <w:rsid w:val="00F24A59"/>
    <w:rPr>
      <w:rFonts w:ascii="Century Gothic" w:eastAsia="Times New Roman" w:hAnsi="Century Gothic" w:cs="Arial"/>
      <w:szCs w:val="24"/>
      <w:lang w:val="es-ES" w:eastAsia="es-ES"/>
    </w:rPr>
  </w:style>
  <w:style w:type="paragraph" w:customStyle="1" w:styleId="LAMINATITULO">
    <w:name w:val="LAMINA TITULO"/>
    <w:basedOn w:val="Normal"/>
    <w:next w:val="Normal"/>
    <w:link w:val="LAMINATITULOCar"/>
    <w:qFormat/>
    <w:rsid w:val="00F24A59"/>
    <w:pPr>
      <w:keepNext/>
      <w:keepLines/>
      <w:numPr>
        <w:numId w:val="2"/>
      </w:numPr>
      <w:suppressAutoHyphens/>
      <w:autoSpaceDE w:val="0"/>
      <w:autoSpaceDN w:val="0"/>
      <w:spacing w:before="120" w:after="120"/>
      <w:jc w:val="center"/>
    </w:pPr>
    <w:rPr>
      <w:rFonts w:ascii="Century Gothic" w:hAnsi="Century Gothic" w:cs="Arial"/>
      <w:b/>
      <w:bCs/>
      <w:sz w:val="22"/>
      <w:szCs w:val="24"/>
      <w:lang w:val="es-ES"/>
    </w:rPr>
  </w:style>
  <w:style w:type="character" w:customStyle="1" w:styleId="LAMINATITULOCar">
    <w:name w:val="LAMINA TITULO Car"/>
    <w:link w:val="LAMINATITULO"/>
    <w:rsid w:val="00F24A59"/>
    <w:rPr>
      <w:rFonts w:ascii="Century Gothic" w:eastAsia="Times New Roman" w:hAnsi="Century Gothic" w:cs="Arial"/>
      <w:b/>
      <w:bCs/>
      <w:szCs w:val="24"/>
      <w:lang w:val="es-ES" w:eastAsia="es-ES"/>
    </w:rPr>
  </w:style>
  <w:style w:type="paragraph" w:customStyle="1" w:styleId="Titulo3">
    <w:name w:val="Titulo 3"/>
    <w:basedOn w:val="Ttulo4"/>
    <w:link w:val="Titulo3Car"/>
    <w:qFormat/>
    <w:rsid w:val="00F24A59"/>
    <w:pPr>
      <w:keepNext/>
      <w:keepLines/>
      <w:widowControl/>
      <w:numPr>
        <w:ilvl w:val="3"/>
      </w:numPr>
      <w:tabs>
        <w:tab w:val="num" w:pos="1134"/>
      </w:tabs>
      <w:suppressAutoHyphens/>
      <w:autoSpaceDE w:val="0"/>
      <w:autoSpaceDN w:val="0"/>
      <w:spacing w:before="120" w:after="120"/>
      <w:ind w:left="1134" w:hanging="1134"/>
      <w:jc w:val="both"/>
    </w:pPr>
    <w:rPr>
      <w:rFonts w:ascii="Century Gothic" w:eastAsia="Times New Roman" w:hAnsi="Century Gothic" w:cs="Arial"/>
      <w:b/>
      <w:bCs/>
      <w:i/>
      <w:sz w:val="32"/>
      <w:szCs w:val="28"/>
      <w:lang w:val="es-ES" w:eastAsia="es-ES"/>
    </w:rPr>
  </w:style>
  <w:style w:type="character" w:customStyle="1" w:styleId="Titulo3Car">
    <w:name w:val="Titulo 3 Car"/>
    <w:link w:val="Titulo3"/>
    <w:rsid w:val="00F24A59"/>
    <w:rPr>
      <w:rFonts w:ascii="Century Gothic" w:eastAsia="Times New Roman" w:hAnsi="Century Gothic" w:cs="Arial"/>
      <w:b/>
      <w:bCs/>
      <w:i/>
      <w:sz w:val="32"/>
      <w:szCs w:val="28"/>
      <w:lang w:val="es-ES" w:eastAsia="es-ES"/>
    </w:rPr>
  </w:style>
  <w:style w:type="character" w:customStyle="1" w:styleId="TablaFuenteCarCar1">
    <w:name w:val="Tabla Fuente Car Car1"/>
    <w:link w:val="TablaFuente"/>
    <w:locked/>
    <w:rsid w:val="00F24A59"/>
    <w:rPr>
      <w:rFonts w:ascii="Times New Roman" w:eastAsia="Times New Roman" w:hAnsi="Times New Roman" w:cs="Arial"/>
      <w:bCs/>
      <w:color w:val="404040"/>
      <w:sz w:val="16"/>
      <w:szCs w:val="16"/>
      <w:lang w:eastAsia="es-ES"/>
    </w:rPr>
  </w:style>
  <w:style w:type="character" w:styleId="Refdecomentario">
    <w:name w:val="annotation reference"/>
    <w:basedOn w:val="Fuentedeprrafopredeter"/>
    <w:uiPriority w:val="99"/>
    <w:semiHidden/>
    <w:unhideWhenUsed/>
    <w:rsid w:val="00F24A5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D268B-FBB5-48C3-97F8-203D71C14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9954</Words>
  <Characters>54752</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HUAYO SOBERANIS</dc:creator>
  <cp:keywords/>
  <dc:description/>
  <cp:lastModifiedBy>DELL</cp:lastModifiedBy>
  <cp:revision>3</cp:revision>
  <cp:lastPrinted>2021-03-04T20:10:00Z</cp:lastPrinted>
  <dcterms:created xsi:type="dcterms:W3CDTF">2021-03-04T20:11:00Z</dcterms:created>
  <dcterms:modified xsi:type="dcterms:W3CDTF">2021-03-04T20:20:00Z</dcterms:modified>
</cp:coreProperties>
</file>